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FD9" w:rsidRPr="00836C4E" w:rsidRDefault="00EA4FD9" w:rsidP="00EA4FD9">
      <w:pPr>
        <w:autoSpaceDE w:val="0"/>
        <w:autoSpaceDN w:val="0"/>
        <w:adjustRightInd w:val="0"/>
        <w:jc w:val="right"/>
        <w:rPr>
          <w:color w:val="000000"/>
        </w:rPr>
      </w:pPr>
      <w:r w:rsidRPr="00836C4E">
        <w:rPr>
          <w:color w:val="000000"/>
        </w:rPr>
        <w:t>ALLEGATO A</w:t>
      </w:r>
    </w:p>
    <w:p w:rsidR="00EA4FD9" w:rsidRDefault="00EA4FD9" w:rsidP="00EA4FD9">
      <w:pPr>
        <w:autoSpaceDE w:val="0"/>
        <w:autoSpaceDN w:val="0"/>
        <w:adjustRightInd w:val="0"/>
        <w:jc w:val="center"/>
        <w:rPr>
          <w:rFonts w:ascii="Times" w:hAnsi="Times"/>
          <w:b/>
          <w:bCs/>
          <w:color w:val="000000"/>
        </w:rPr>
      </w:pP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PIANO TRIENNALE DELLE  AZIONI POSITIVE 2022-2024</w:t>
      </w:r>
    </w:p>
    <w:p w:rsidR="00EA4FD9" w:rsidRPr="00691F6B" w:rsidRDefault="00EA4FD9" w:rsidP="00EA4FD9">
      <w:pPr>
        <w:autoSpaceDE w:val="0"/>
        <w:autoSpaceDN w:val="0"/>
        <w:adjustRightInd w:val="0"/>
        <w:jc w:val="center"/>
        <w:rPr>
          <w:rFonts w:ascii="Times" w:hAnsi="Times"/>
          <w:b/>
          <w:bCs/>
          <w:color w:val="000000"/>
          <w:lang w:val="en-US"/>
        </w:rPr>
      </w:pPr>
      <w:r w:rsidRPr="00691F6B">
        <w:rPr>
          <w:rFonts w:ascii="Times" w:hAnsi="Times"/>
          <w:b/>
          <w:bCs/>
          <w:color w:val="000000"/>
          <w:lang w:val="en-US"/>
        </w:rPr>
        <w:t xml:space="preserve">(ART. 48, </w:t>
      </w:r>
      <w:r w:rsidRPr="00691F6B">
        <w:rPr>
          <w:rFonts w:ascii="Times" w:hAnsi="Times"/>
          <w:b/>
          <w:bCs/>
          <w:color w:val="000000"/>
          <w:sz w:val="19"/>
          <w:szCs w:val="19"/>
          <w:lang w:val="en-US"/>
        </w:rPr>
        <w:t xml:space="preserve">COMMA </w:t>
      </w:r>
      <w:r w:rsidRPr="00691F6B">
        <w:rPr>
          <w:rFonts w:ascii="Times" w:hAnsi="Times"/>
          <w:b/>
          <w:bCs/>
          <w:color w:val="000000"/>
          <w:lang w:val="en-US"/>
        </w:rPr>
        <w:t xml:space="preserve">1, D. LGS. 11/04/2006 </w:t>
      </w:r>
      <w:r w:rsidRPr="00691F6B">
        <w:rPr>
          <w:rFonts w:ascii="Times" w:hAnsi="Times"/>
          <w:b/>
          <w:bCs/>
          <w:color w:val="000000"/>
          <w:sz w:val="19"/>
          <w:szCs w:val="19"/>
          <w:lang w:val="en-US"/>
        </w:rPr>
        <w:t>N</w:t>
      </w:r>
      <w:r w:rsidRPr="00691F6B">
        <w:rPr>
          <w:rFonts w:ascii="Times" w:hAnsi="Times"/>
          <w:b/>
          <w:bCs/>
          <w:color w:val="000000"/>
          <w:lang w:val="en-US"/>
        </w:rPr>
        <w:t>. 198)</w:t>
      </w:r>
    </w:p>
    <w:p w:rsidR="00EA4FD9" w:rsidRPr="00691F6B" w:rsidRDefault="00EA4FD9" w:rsidP="00EA4FD9">
      <w:pPr>
        <w:autoSpaceDE w:val="0"/>
        <w:autoSpaceDN w:val="0"/>
        <w:adjustRightInd w:val="0"/>
        <w:jc w:val="both"/>
        <w:rPr>
          <w:rFonts w:ascii="Times" w:hAnsi="Times"/>
          <w:b/>
          <w:bCs/>
          <w:color w:val="000000"/>
          <w:lang w:val="en-US"/>
        </w:rPr>
      </w:pPr>
    </w:p>
    <w:p w:rsidR="00EA4FD9" w:rsidRPr="00691F6B" w:rsidRDefault="00EA4FD9" w:rsidP="00EA4FD9">
      <w:pPr>
        <w:jc w:val="both"/>
        <w:rPr>
          <w:lang w:val="en-US"/>
        </w:rPr>
      </w:pPr>
    </w:p>
    <w:p w:rsidR="00EA4FD9" w:rsidRPr="00691F6B" w:rsidRDefault="00EA4FD9" w:rsidP="00EA4FD9">
      <w:pPr>
        <w:jc w:val="both"/>
        <w:rPr>
          <w:lang w:val="en-US"/>
        </w:rPr>
      </w:pPr>
    </w:p>
    <w:p w:rsidR="00EA4FD9" w:rsidRPr="0096722D" w:rsidRDefault="00EA4FD9" w:rsidP="00EA4FD9">
      <w:pPr>
        <w:jc w:val="both"/>
      </w:pPr>
      <w:r w:rsidRPr="0096722D">
        <w:t>Il Piano delle Azioni Positive si inserisce nell'ambito delle iniziative promosse dal Comune di Otranto per dare attuazione agli obiettivi di pari opportunità. Detto  piano  raccoglie le  azioni programmate per favorire l'attuazione dei principi di parità e pari opportunità nell'ambiente del lavoro, realizzare politiche di conciliazione dei tempi di vita e di lavoro, prevenire situazioni di malessere tra il personale.</w:t>
      </w:r>
    </w:p>
    <w:p w:rsidR="00EA4FD9" w:rsidRPr="0096722D" w:rsidRDefault="00EA4FD9" w:rsidP="00EA4FD9">
      <w:pPr>
        <w:jc w:val="both"/>
      </w:pPr>
    </w:p>
    <w:p w:rsidR="00EA4FD9" w:rsidRPr="0096722D" w:rsidRDefault="00EA4FD9" w:rsidP="00EA4FD9">
      <w:pPr>
        <w:jc w:val="both"/>
      </w:pPr>
      <w:r w:rsidRPr="0096722D">
        <w:t>La promozione  della parità e delle pari opportunità nella pubblica amministrazione necessita  di un'adeguata attività di pianificazione e programmazione, strumenti ormai indispensabili per rendere l'azione  amministrativa e più efficace.</w:t>
      </w:r>
    </w:p>
    <w:p w:rsidR="00EA4FD9" w:rsidRPr="0096722D" w:rsidRDefault="00EA4FD9" w:rsidP="00EA4FD9">
      <w:pPr>
        <w:jc w:val="both"/>
      </w:pPr>
    </w:p>
    <w:p w:rsidR="00EA4FD9" w:rsidRPr="0096722D" w:rsidRDefault="00EA4FD9" w:rsidP="00EA4FD9">
      <w:pPr>
        <w:autoSpaceDE w:val="0"/>
        <w:autoSpaceDN w:val="0"/>
        <w:adjustRightInd w:val="0"/>
        <w:jc w:val="both"/>
      </w:pPr>
      <w:r w:rsidRPr="0096722D">
        <w:t>Il "Piano delle Azio</w:t>
      </w:r>
      <w:r>
        <w:t>ni Positive per il triennio 2022-2024</w:t>
      </w:r>
      <w:r w:rsidRPr="0096722D">
        <w:t>" si pone in continu</w:t>
      </w:r>
      <w:r>
        <w:t>ità con il precedente Piano 2021-2023</w:t>
      </w:r>
      <w:r w:rsidRPr="0096722D">
        <w:t xml:space="preserve"> ma occorre sottolineare che il contesto, estremamente incerto ed in continua evoluzione a causa dell'emergenza sanitaria e delle conseguenze, impone particolare cautela e attenzione al monitoraggio degli obiettivi che potranno essere adattati alle mutate esigenze.</w:t>
      </w:r>
    </w:p>
    <w:p w:rsidR="00EA4FD9" w:rsidRPr="0096722D" w:rsidRDefault="00EA4FD9" w:rsidP="00EA4FD9">
      <w:pPr>
        <w:jc w:val="both"/>
      </w:pPr>
    </w:p>
    <w:p w:rsidR="00EA4FD9" w:rsidRPr="0096722D" w:rsidRDefault="00EA4FD9" w:rsidP="00EA4FD9">
      <w:pPr>
        <w:jc w:val="both"/>
      </w:pPr>
      <w:r w:rsidRPr="0096722D">
        <w:t>Il Comune di Otranto ha dato seguito alle indicazioni attraverso propri atti, e in particolare attraverso la prima costituzione del Comitato Unico Garanzia per le pari opportunità, la valorizzazione del benessere di chi lavora e contro le discriminazione (CUG) e la costituzione dello Sportello di Ascolto</w:t>
      </w:r>
      <w:r>
        <w:t>.</w:t>
      </w:r>
      <w:r w:rsidRPr="0096722D">
        <w:t xml:space="preserve"> </w:t>
      </w:r>
    </w:p>
    <w:p w:rsidR="00EA4FD9" w:rsidRDefault="00EA4FD9" w:rsidP="00EA4FD9">
      <w:pPr>
        <w:jc w:val="both"/>
      </w:pPr>
    </w:p>
    <w:p w:rsidR="00EA4FD9" w:rsidRPr="00666786" w:rsidRDefault="00EA4FD9" w:rsidP="00EA4FD9">
      <w:pPr>
        <w:jc w:val="both"/>
      </w:pPr>
      <w:r w:rsidRPr="00666786">
        <w:t xml:space="preserve">Premessa: </w:t>
      </w:r>
    </w:p>
    <w:p w:rsidR="00EA4FD9" w:rsidRDefault="00EA4FD9" w:rsidP="00EA4FD9">
      <w:pPr>
        <w:jc w:val="both"/>
      </w:pPr>
    </w:p>
    <w:p w:rsidR="00EA4FD9" w:rsidRPr="00666786" w:rsidRDefault="00EA4FD9" w:rsidP="00EA4FD9">
      <w:pPr>
        <w:jc w:val="both"/>
      </w:pPr>
      <w:r w:rsidRPr="00666786">
        <w:t xml:space="preserve">Il Decreto Legislativo 11 aprile 2006 n. 198 “Codice delle pari opportunità tra uomo e donna, a norma dell’art. 6 della L. 28 novembre 2005, n. </w:t>
      </w:r>
      <w:smartTag w:uri="urn:schemas-microsoft-com:office:smarttags" w:element="metricconverter">
        <w:smartTagPr>
          <w:attr w:name="ProductID" w:val="246”"/>
        </w:smartTagPr>
        <w:r w:rsidRPr="00666786">
          <w:t>246”</w:t>
        </w:r>
      </w:smartTag>
      <w:r w:rsidRPr="00666786">
        <w:t xml:space="preserve"> riprende e coordina in un testo unico le disposizioni ed i principi di cui al D.Lgs. 23 maggio 2000, n. 196 “Disciplina dell’attività delle consigliere e dei consiglieri di parità e disposizioni in materia di azioni positive”, ed alla Legge 10 aprile 1991, n. 125 </w:t>
      </w:r>
    </w:p>
    <w:p w:rsidR="00EA4FD9" w:rsidRPr="00666786" w:rsidRDefault="00EA4FD9" w:rsidP="00EA4FD9">
      <w:pPr>
        <w:jc w:val="both"/>
      </w:pPr>
      <w:r w:rsidRPr="00666786">
        <w:t xml:space="preserve">“Azioni positive per la realizzazione della parità uomo donna nel lavoro”. </w:t>
      </w:r>
    </w:p>
    <w:p w:rsidR="00EA4FD9" w:rsidRDefault="00EA4FD9" w:rsidP="00EA4FD9">
      <w:pPr>
        <w:jc w:val="both"/>
      </w:pPr>
    </w:p>
    <w:p w:rsidR="00EA4FD9" w:rsidRDefault="00EA4FD9" w:rsidP="00EA4FD9">
      <w:pPr>
        <w:jc w:val="both"/>
      </w:pPr>
      <w:r w:rsidRPr="00666786">
        <w:t xml:space="preserve">Le </w:t>
      </w:r>
      <w:r w:rsidRPr="00666786">
        <w:rPr>
          <w:b/>
        </w:rPr>
        <w:t>azioni positive</w:t>
      </w:r>
      <w:r w:rsidRPr="00666786">
        <w:t xml:space="preserve"> sono misure temporanee speciali che, in deroga al principio di uguaglianza formale sono mirate a rimuovere gli ostacoli alla piena ed effettiva parità di opportunità tra uomini e donne. Sono misure </w:t>
      </w:r>
      <w:r w:rsidRPr="00666786">
        <w:rPr>
          <w:b/>
        </w:rPr>
        <w:t>“speciali”</w:t>
      </w:r>
      <w:r w:rsidRPr="00666786">
        <w:t xml:space="preserve"> – in quanto non generali ma specifiche e ben definite, che intervengono in un determinato contesto per eliminare ogni forma di discriminazione, sia diretta sia indiretta – e </w:t>
      </w:r>
      <w:r w:rsidRPr="00666786">
        <w:rPr>
          <w:b/>
        </w:rPr>
        <w:t>“temporanee”</w:t>
      </w:r>
      <w:r w:rsidRPr="00666786">
        <w:t xml:space="preserve"> in quanto necessarie fintanto che si rileva una disparità di trattamento</w:t>
      </w:r>
      <w:r>
        <w:t xml:space="preserve"> tra uomini e donne.</w:t>
      </w:r>
    </w:p>
    <w:p w:rsidR="00EA4FD9" w:rsidRDefault="00EA4FD9" w:rsidP="00EA4FD9">
      <w:pPr>
        <w:jc w:val="both"/>
      </w:pPr>
    </w:p>
    <w:p w:rsidR="00EA4FD9" w:rsidRPr="00666786" w:rsidRDefault="00EA4FD9" w:rsidP="00EA4FD9">
      <w:pPr>
        <w:jc w:val="both"/>
      </w:pPr>
      <w:smartTag w:uri="urn:schemas-microsoft-com:office:smarttags" w:element="PersonName">
        <w:smartTagPr>
          <w:attr w:name="ProductID" w:val="la Direttiva"/>
        </w:smartTagPr>
        <w:r w:rsidRPr="00666786">
          <w:t>La Direttiva</w:t>
        </w:r>
      </w:smartTag>
      <w:r w:rsidRPr="00666786">
        <w:t xml:space="preserve"> 23 maggio 2007 del Ministro per le Riforme e Innovazioni nella Pubblica Amministrazione e del Ministro per i diritti e le Pari Opportunità, “Misure per attuare pari opportunità tra uomini e donne nelle amministrazioni pubbliche”, specifica le finalità e le linee di azione da seguire per attuare le pari opportunità nelle P.A., e ha come punto di forza il “perseguimento delle pari opportunità nella gestione delle risorse umane, il rispetto e la valorizzazione delle differenze, considerandole come fattore di qualità. </w:t>
      </w:r>
    </w:p>
    <w:p w:rsidR="00EA4FD9" w:rsidRDefault="00EA4FD9" w:rsidP="00EA4FD9">
      <w:pPr>
        <w:jc w:val="both"/>
      </w:pPr>
    </w:p>
    <w:p w:rsidR="00EA4FD9" w:rsidRPr="002D0433" w:rsidRDefault="00EA4FD9" w:rsidP="00EA4FD9">
      <w:pPr>
        <w:autoSpaceDE w:val="0"/>
        <w:autoSpaceDN w:val="0"/>
        <w:adjustRightInd w:val="0"/>
        <w:jc w:val="both"/>
      </w:pPr>
      <w:r w:rsidRPr="002D0433">
        <w:t>Richiamate:</w:t>
      </w:r>
    </w:p>
    <w:p w:rsidR="00EA4FD9" w:rsidRPr="002D0433" w:rsidRDefault="00EA4FD9" w:rsidP="00EA4FD9">
      <w:pPr>
        <w:autoSpaceDE w:val="0"/>
        <w:autoSpaceDN w:val="0"/>
        <w:adjustRightInd w:val="0"/>
        <w:jc w:val="both"/>
      </w:pPr>
      <w:r w:rsidRPr="002D0433">
        <w:lastRenderedPageBreak/>
        <w:t>- la direttiva 4 marzo  2011, recante "Linee guida sulle modalità di funzionamento dei Comitati unici di garanzia per le pari opportunità, la valorizzazione del benessere di chi lavora e contro le discriminazioni";</w:t>
      </w:r>
    </w:p>
    <w:p w:rsidR="00EA4FD9" w:rsidRPr="002D0433" w:rsidRDefault="00EA4FD9" w:rsidP="00EA4FD9">
      <w:pPr>
        <w:autoSpaceDE w:val="0"/>
        <w:autoSpaceDN w:val="0"/>
        <w:adjustRightInd w:val="0"/>
        <w:jc w:val="both"/>
      </w:pPr>
      <w:r w:rsidRPr="002D0433">
        <w:t xml:space="preserve">-  la direttiva n.2/2019 del  Ministro per la Pubblica Amministrazione  sottosegretario di Stato alla Presidenza  del Consiglio dei Ministri con delega in materia di pari opportunità, recante </w:t>
      </w:r>
      <w:r w:rsidRPr="002D0433">
        <w:rPr>
          <w:i/>
        </w:rPr>
        <w:t>"Misure per promuovere le pari opportunità e rafforzare il ruolo dei Comitati Unici di Garanzia nelle amministrazione pubbliche",</w:t>
      </w:r>
      <w:r w:rsidRPr="002D0433">
        <w:t xml:space="preserve"> con la quale:</w:t>
      </w:r>
    </w:p>
    <w:p w:rsidR="00EA4FD9" w:rsidRPr="002D0433" w:rsidRDefault="00EA4FD9" w:rsidP="00EA4FD9">
      <w:pPr>
        <w:numPr>
          <w:ilvl w:val="0"/>
          <w:numId w:val="1"/>
        </w:numPr>
        <w:autoSpaceDE w:val="0"/>
        <w:autoSpaceDN w:val="0"/>
        <w:adjustRightInd w:val="0"/>
        <w:jc w:val="both"/>
      </w:pPr>
      <w:r w:rsidRPr="002D0433">
        <w:t>sono state definite le linee di indirizzo volte ad orientare le amministrazioni pubbliche in materia di promozione della parità e delle pari opportunità, tra  uomini e donne, l'assenza di ogni forma di discriminazione, diretta o indiretta, relativa al genere, all'età, all'orientamento sessuale, alla razza, all'origine etnica, alla disabilità ..., così come un ambiente di lavoro improntato al benessere organizzativo;</w:t>
      </w:r>
    </w:p>
    <w:p w:rsidR="00EA4FD9" w:rsidRPr="002D0433" w:rsidRDefault="00EA4FD9" w:rsidP="00EA4FD9">
      <w:pPr>
        <w:numPr>
          <w:ilvl w:val="0"/>
          <w:numId w:val="1"/>
        </w:numPr>
        <w:autoSpaceDE w:val="0"/>
        <w:autoSpaceDN w:val="0"/>
        <w:adjustRightInd w:val="0"/>
        <w:jc w:val="both"/>
      </w:pPr>
      <w:r w:rsidRPr="002D0433">
        <w:t>le amministrazioni pubbliche predispongono Piani Triennali di azioni positive tendenti ad assicurare la rimozione di ostacoli che, di fatto impediscano la piena realizzazione delle pari opportunità sul lavoro. Detta disposizione introduce, quale sanzione per il caso di mancata adozione del suddetto Piano triennale, il divieto di assumere da parte delle Amministrazioni di nuovo personale, compreso quello appartenente alle categorie protette;</w:t>
      </w:r>
    </w:p>
    <w:p w:rsidR="00EA4FD9" w:rsidRPr="002D0433" w:rsidRDefault="00EA4FD9" w:rsidP="00EA4FD9">
      <w:pPr>
        <w:numPr>
          <w:ilvl w:val="0"/>
          <w:numId w:val="1"/>
        </w:numPr>
        <w:autoSpaceDE w:val="0"/>
        <w:autoSpaceDN w:val="0"/>
        <w:adjustRightInd w:val="0"/>
        <w:jc w:val="both"/>
      </w:pPr>
      <w:r w:rsidRPr="002D0433">
        <w:t>il Piano triennale di azioni positive, in ragione del collegamento con il ciclo della Performance, deve essere aggiornato entro il 31 gennaio di ogni anno, anche come allegato al Piano della Performance</w:t>
      </w:r>
      <w:r>
        <w:t>.</w:t>
      </w:r>
    </w:p>
    <w:p w:rsidR="00EA4FD9" w:rsidRDefault="00EA4FD9" w:rsidP="00EA4FD9">
      <w:pPr>
        <w:jc w:val="both"/>
      </w:pPr>
    </w:p>
    <w:p w:rsidR="00EA4FD9" w:rsidRPr="00666786" w:rsidRDefault="00EA4FD9" w:rsidP="00EA4FD9">
      <w:pPr>
        <w:jc w:val="both"/>
      </w:pPr>
      <w:r w:rsidRPr="00666786">
        <w:t xml:space="preserve">Secondo quanto disposto da tale normativa, le azioni positive rappresentano misure preferenziali per porre rimedio agli effetti sfavorevoli indotti dalle discriminazioni, per guardare alla parità attraverso interventi di valorizzazione del lavoro delle donne e per riequilibrare la presenza femminile nei luoghi di vertice. </w:t>
      </w:r>
    </w:p>
    <w:p w:rsidR="00EA4FD9" w:rsidRPr="00666786" w:rsidRDefault="00EA4FD9" w:rsidP="00EA4FD9">
      <w:pPr>
        <w:jc w:val="both"/>
      </w:pPr>
      <w:r>
        <w:t>Il Comune di  Otranto,</w:t>
      </w:r>
      <w:r w:rsidRPr="00666786">
        <w:t xml:space="preserve"> consapevole dell’importanza di uno strumento finalizzato all’attuazione delle leggi di pari opportunità, ha da tempo intrapreso un percorso volto ad armonizzare la propria attività, al perseguimento e all’applicazione del diritto di uomini e donne allo stesso trattamento in materia di lavoro, anche al fine di migliorare, nel rispetto del C.C.N.L. e della normativa vigente, i rapporti con il personale dipendente e con i cittadini, individuando quanto di seguito esposto. </w:t>
      </w:r>
    </w:p>
    <w:p w:rsidR="00EA4FD9" w:rsidRDefault="00EA4FD9" w:rsidP="00EA4FD9">
      <w:pPr>
        <w:jc w:val="both"/>
      </w:pPr>
    </w:p>
    <w:p w:rsidR="00EA4FD9" w:rsidRPr="00666786" w:rsidRDefault="00EA4FD9" w:rsidP="00EA4FD9">
      <w:pPr>
        <w:jc w:val="both"/>
      </w:pPr>
      <w:r w:rsidRPr="00666786">
        <w:t xml:space="preserve">Il presente Piano di Azioni Positive si pone, da un lato, come adempimento ad un obbligo di legge, dall’altro vuol porsi come strumento semplice ed operativo per l’applicazione concreta delle pari opportunità avuto riguardo alla realtà ed alle dimensioni dell’Ente. E' necessario sottolineare che pur essendo gli obiettivi del Piano concentrati principalmente sulle pari opportunità, si è ritenuto di ampliare l'ambito di intervento degli stessi ad una platea più trasversale, puntando quindi, ad allargare le finalità di prevenire e rimuovere qualunque forma di discriminazione </w:t>
      </w:r>
    </w:p>
    <w:p w:rsidR="00EA4FD9" w:rsidRDefault="00EA4FD9" w:rsidP="00EA4FD9">
      <w:pPr>
        <w:jc w:val="both"/>
      </w:pPr>
    </w:p>
    <w:p w:rsidR="00EA4FD9" w:rsidRPr="00666786" w:rsidRDefault="00EA4FD9" w:rsidP="00EA4FD9">
      <w:pPr>
        <w:jc w:val="both"/>
      </w:pPr>
      <w:r w:rsidRPr="00666786">
        <w:t>Il presente Piano si sviluppa in Rilevazione della Dotazione organica, Obiettivi ed Azioni positive.</w:t>
      </w:r>
    </w:p>
    <w:p w:rsidR="00EA4FD9" w:rsidRPr="00666786" w:rsidRDefault="00EA4FD9" w:rsidP="00EA4FD9">
      <w:pPr>
        <w:jc w:val="both"/>
      </w:pPr>
    </w:p>
    <w:p w:rsidR="00EA4FD9" w:rsidRPr="00F52B61" w:rsidRDefault="00EA4FD9" w:rsidP="00EA4FD9">
      <w:pPr>
        <w:autoSpaceDE w:val="0"/>
        <w:autoSpaceDN w:val="0"/>
        <w:adjustRightInd w:val="0"/>
        <w:jc w:val="center"/>
        <w:rPr>
          <w:b/>
          <w:bCs/>
          <w:color w:val="000000"/>
        </w:rPr>
      </w:pPr>
      <w:r w:rsidRPr="00F52B61">
        <w:rPr>
          <w:b/>
          <w:bCs/>
          <w:color w:val="000000"/>
        </w:rPr>
        <w:t>Analisi dati del Personale</w:t>
      </w:r>
    </w:p>
    <w:p w:rsidR="00EA4FD9" w:rsidRPr="00F52B61" w:rsidRDefault="00EA4FD9" w:rsidP="00EA4FD9">
      <w:pPr>
        <w:autoSpaceDE w:val="0"/>
        <w:autoSpaceDN w:val="0"/>
        <w:adjustRightInd w:val="0"/>
        <w:jc w:val="both"/>
        <w:rPr>
          <w:b/>
          <w:bCs/>
          <w:color w:val="000000"/>
        </w:rPr>
      </w:pPr>
    </w:p>
    <w:p w:rsidR="00EA4FD9" w:rsidRPr="00F52B61" w:rsidRDefault="00EA4FD9" w:rsidP="00EA4FD9">
      <w:pPr>
        <w:autoSpaceDE w:val="0"/>
        <w:autoSpaceDN w:val="0"/>
        <w:adjustRightInd w:val="0"/>
        <w:jc w:val="both"/>
        <w:rPr>
          <w:color w:val="000000"/>
        </w:rPr>
      </w:pPr>
      <w:r w:rsidRPr="00F52B61">
        <w:rPr>
          <w:color w:val="000000"/>
        </w:rPr>
        <w:t>L’analisi dell’attuale situazione del personale dipendente i</w:t>
      </w:r>
      <w:r>
        <w:rPr>
          <w:color w:val="000000"/>
        </w:rPr>
        <w:t xml:space="preserve">n servizio a tempo pieno indeterminato e determinato (Ufficio di staff e  art. 110  c 1 del TUEL) </w:t>
      </w:r>
      <w:r w:rsidRPr="00F52B61">
        <w:rPr>
          <w:color w:val="000000"/>
        </w:rPr>
        <w:t xml:space="preserve"> presenta il seguente quadro di</w:t>
      </w:r>
      <w:r>
        <w:rPr>
          <w:color w:val="000000"/>
        </w:rPr>
        <w:t xml:space="preserve"> </w:t>
      </w:r>
      <w:r w:rsidRPr="00F52B61">
        <w:rPr>
          <w:color w:val="000000"/>
        </w:rPr>
        <w:t>raffronto tra la situazione di uomini e donne lavoratori:</w:t>
      </w:r>
    </w:p>
    <w:p w:rsidR="00EA4FD9" w:rsidRPr="00F52B61" w:rsidRDefault="00EA4FD9" w:rsidP="00EA4FD9">
      <w:pPr>
        <w:autoSpaceDE w:val="0"/>
        <w:autoSpaceDN w:val="0"/>
        <w:adjustRightInd w:val="0"/>
        <w:jc w:val="both"/>
        <w:rPr>
          <w:b/>
          <w:bCs/>
          <w:color w:val="000000"/>
          <w:sz w:val="22"/>
          <w:szCs w:val="22"/>
        </w:rPr>
      </w:pPr>
    </w:p>
    <w:p w:rsidR="00EA4FD9" w:rsidRPr="00F52B61" w:rsidRDefault="00EA4FD9" w:rsidP="00EA4FD9">
      <w:pPr>
        <w:autoSpaceDE w:val="0"/>
        <w:autoSpaceDN w:val="0"/>
        <w:adjustRightInd w:val="0"/>
        <w:jc w:val="both"/>
        <w:rPr>
          <w:b/>
          <w:bCs/>
          <w:color w:val="000000"/>
        </w:rPr>
      </w:pPr>
      <w:r w:rsidRPr="00F52B61">
        <w:rPr>
          <w:b/>
          <w:bCs/>
          <w:color w:val="000000"/>
        </w:rPr>
        <w:t xml:space="preserve">SITUAZIONE </w:t>
      </w:r>
      <w:r>
        <w:rPr>
          <w:b/>
          <w:bCs/>
          <w:color w:val="000000"/>
        </w:rPr>
        <w:t xml:space="preserve"> DEL PERSONALE  A TEMPO INDETERMINATO E DETERMINATO               (Ufficio di staff e art. 110 TUEL) AL 31.12.2021,  </w:t>
      </w:r>
      <w:r w:rsidRPr="005C1F9F">
        <w:rPr>
          <w:b/>
          <w:bCs/>
          <w:color w:val="000000"/>
        </w:rPr>
        <w:t>con esclusione del personale collocato  a riposo</w:t>
      </w:r>
      <w:r>
        <w:rPr>
          <w:b/>
          <w:bCs/>
          <w:color w:val="000000"/>
        </w:rPr>
        <w:t xml:space="preserve"> nell'anno 2021:</w:t>
      </w:r>
    </w:p>
    <w:p w:rsidR="00EA4FD9" w:rsidRPr="00F52B61" w:rsidRDefault="00EA4FD9" w:rsidP="00EA4FD9">
      <w:pPr>
        <w:autoSpaceDE w:val="0"/>
        <w:autoSpaceDN w:val="0"/>
        <w:adjustRightInd w:val="0"/>
        <w:jc w:val="both"/>
        <w:rPr>
          <w:color w:val="000000"/>
        </w:rPr>
      </w:pPr>
    </w:p>
    <w:p w:rsidR="00EA4FD9" w:rsidRPr="00F52B61" w:rsidRDefault="00EA4FD9" w:rsidP="00EA4FD9">
      <w:pPr>
        <w:autoSpaceDE w:val="0"/>
        <w:autoSpaceDN w:val="0"/>
        <w:adjustRightInd w:val="0"/>
        <w:jc w:val="both"/>
        <w:rPr>
          <w:b/>
          <w:i/>
          <w:color w:val="000000"/>
        </w:rPr>
      </w:pPr>
      <w:r w:rsidRPr="00F52B61">
        <w:rPr>
          <w:b/>
          <w:i/>
          <w:color w:val="000000"/>
        </w:rPr>
        <w:t xml:space="preserve">DIPENDENTI </w:t>
      </w:r>
      <w:r w:rsidRPr="00F52B61">
        <w:rPr>
          <w:b/>
          <w:i/>
          <w:color w:val="000000"/>
        </w:rPr>
        <w:tab/>
      </w:r>
      <w:r>
        <w:rPr>
          <w:b/>
          <w:i/>
          <w:color w:val="000000"/>
        </w:rPr>
        <w:t xml:space="preserve"> </w:t>
      </w:r>
      <w:r w:rsidRPr="00F52B61">
        <w:rPr>
          <w:b/>
          <w:i/>
          <w:color w:val="000000"/>
        </w:rPr>
        <w:t>N.</w:t>
      </w:r>
      <w:r>
        <w:rPr>
          <w:b/>
          <w:i/>
          <w:color w:val="000000"/>
        </w:rPr>
        <w:t xml:space="preserve"> 30</w:t>
      </w:r>
    </w:p>
    <w:p w:rsidR="00EA4FD9" w:rsidRPr="00F52B61" w:rsidRDefault="00EA4FD9" w:rsidP="00EA4FD9">
      <w:pPr>
        <w:autoSpaceDE w:val="0"/>
        <w:autoSpaceDN w:val="0"/>
        <w:adjustRightInd w:val="0"/>
        <w:jc w:val="both"/>
        <w:rPr>
          <w:b/>
          <w:i/>
          <w:color w:val="000000"/>
        </w:rPr>
      </w:pPr>
      <w:r w:rsidRPr="00F52B61">
        <w:rPr>
          <w:b/>
          <w:i/>
          <w:color w:val="000000"/>
        </w:rPr>
        <w:t xml:space="preserve">DONNE </w:t>
      </w:r>
      <w:r w:rsidRPr="00F52B61">
        <w:rPr>
          <w:b/>
          <w:i/>
          <w:color w:val="000000"/>
        </w:rPr>
        <w:tab/>
      </w:r>
      <w:r w:rsidRPr="00F52B61">
        <w:rPr>
          <w:b/>
          <w:i/>
          <w:color w:val="000000"/>
        </w:rPr>
        <w:tab/>
        <w:t>N. 1</w:t>
      </w:r>
      <w:r>
        <w:rPr>
          <w:b/>
          <w:i/>
          <w:color w:val="000000"/>
        </w:rPr>
        <w:t>7</w:t>
      </w:r>
    </w:p>
    <w:p w:rsidR="00EA4FD9" w:rsidRPr="00F52B61" w:rsidRDefault="00EA4FD9" w:rsidP="00EA4FD9">
      <w:pPr>
        <w:autoSpaceDE w:val="0"/>
        <w:autoSpaceDN w:val="0"/>
        <w:adjustRightInd w:val="0"/>
        <w:jc w:val="both"/>
        <w:rPr>
          <w:b/>
          <w:i/>
          <w:color w:val="000000"/>
        </w:rPr>
      </w:pPr>
      <w:r>
        <w:rPr>
          <w:b/>
          <w:i/>
          <w:color w:val="000000"/>
        </w:rPr>
        <w:t xml:space="preserve">UOMINI </w:t>
      </w:r>
      <w:r>
        <w:rPr>
          <w:b/>
          <w:i/>
          <w:color w:val="000000"/>
        </w:rPr>
        <w:tab/>
        <w:t xml:space="preserve">           </w:t>
      </w:r>
      <w:r w:rsidRPr="00F52B61">
        <w:rPr>
          <w:b/>
          <w:i/>
          <w:color w:val="000000"/>
        </w:rPr>
        <w:t>N.</w:t>
      </w:r>
      <w:r>
        <w:rPr>
          <w:b/>
          <w:i/>
          <w:color w:val="000000"/>
        </w:rPr>
        <w:t xml:space="preserve"> 13</w:t>
      </w:r>
    </w:p>
    <w:p w:rsidR="00EA4FD9" w:rsidRPr="00F52B61" w:rsidRDefault="00EA4FD9" w:rsidP="00EA4FD9">
      <w:pPr>
        <w:autoSpaceDE w:val="0"/>
        <w:autoSpaceDN w:val="0"/>
        <w:adjustRightInd w:val="0"/>
        <w:jc w:val="both"/>
        <w:rPr>
          <w:color w:val="000000"/>
        </w:rPr>
      </w:pPr>
    </w:p>
    <w:p w:rsidR="00EA4FD9" w:rsidRDefault="00EA4FD9" w:rsidP="00EA4FD9">
      <w:pPr>
        <w:autoSpaceDE w:val="0"/>
        <w:autoSpaceDN w:val="0"/>
        <w:adjustRightInd w:val="0"/>
        <w:jc w:val="both"/>
        <w:rPr>
          <w:color w:val="000000"/>
        </w:rPr>
      </w:pPr>
    </w:p>
    <w:p w:rsidR="00EA4FD9" w:rsidRPr="00F52B61" w:rsidRDefault="00EA4FD9" w:rsidP="00EA4FD9">
      <w:pPr>
        <w:autoSpaceDE w:val="0"/>
        <w:autoSpaceDN w:val="0"/>
        <w:adjustRightInd w:val="0"/>
        <w:jc w:val="both"/>
        <w:rPr>
          <w:color w:val="000000"/>
        </w:rPr>
      </w:pPr>
    </w:p>
    <w:p w:rsidR="00EA4FD9" w:rsidRDefault="00EA4FD9" w:rsidP="00EA4FD9">
      <w:pPr>
        <w:autoSpaceDE w:val="0"/>
        <w:autoSpaceDN w:val="0"/>
        <w:adjustRightInd w:val="0"/>
        <w:jc w:val="both"/>
        <w:rPr>
          <w:rFonts w:ascii="Times" w:hAnsi="Times"/>
          <w:color w:val="000000"/>
        </w:rPr>
      </w:pPr>
      <w:r>
        <w:rPr>
          <w:rFonts w:ascii="Times" w:hAnsi="Times"/>
          <w:color w:val="000000"/>
        </w:rPr>
        <w:t>Così suddivisi per  Area</w:t>
      </w:r>
    </w:p>
    <w:p w:rsidR="00EA4FD9" w:rsidRDefault="00EA4FD9" w:rsidP="00EA4FD9">
      <w:pPr>
        <w:autoSpaceDE w:val="0"/>
        <w:autoSpaceDN w:val="0"/>
        <w:adjustRightInd w:val="0"/>
        <w:jc w:val="both"/>
        <w:rPr>
          <w:rFonts w:ascii="Times" w:hAnsi="Time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800"/>
        <w:gridCol w:w="1260"/>
      </w:tblGrid>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AREA</w:t>
            </w:r>
          </w:p>
        </w:tc>
        <w:tc>
          <w:tcPr>
            <w:tcW w:w="180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 xml:space="preserve">UOMINI </w:t>
            </w:r>
          </w:p>
        </w:tc>
        <w:tc>
          <w:tcPr>
            <w:tcW w:w="180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DONNE</w:t>
            </w:r>
          </w:p>
        </w:tc>
        <w:tc>
          <w:tcPr>
            <w:tcW w:w="126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TOTALE</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Affari Generali</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1</w:t>
            </w:r>
          </w:p>
        </w:tc>
        <w:tc>
          <w:tcPr>
            <w:tcW w:w="180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r>
              <w:t>3</w:t>
            </w:r>
          </w:p>
        </w:tc>
        <w:tc>
          <w:tcPr>
            <w:tcW w:w="126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r>
              <w:t>4</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Tributi, Personale e SUAP</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0</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4</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4</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Turismo e Marketing del T</w:t>
            </w:r>
            <w:r w:rsidRPr="00DA0E92">
              <w:rPr>
                <w:color w:val="000000"/>
              </w:rPr>
              <w:t>erritorio</w:t>
            </w:r>
            <w:r>
              <w:rPr>
                <w:color w:val="000000"/>
              </w:rPr>
              <w:t>, Protezione Civile, Servizi Demografici e servizio Elettorale</w:t>
            </w:r>
          </w:p>
        </w:tc>
        <w:tc>
          <w:tcPr>
            <w:tcW w:w="180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r>
              <w:t>2</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r>
              <w:t>3</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Tecnica</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4</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1</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5</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Sevizi Finanziari</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1</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2</w:t>
            </w:r>
          </w:p>
        </w:tc>
        <w:tc>
          <w:tcPr>
            <w:tcW w:w="1260" w:type="dxa"/>
          </w:tcPr>
          <w:p w:rsidR="00EA4FD9" w:rsidRPr="00DA0E92" w:rsidRDefault="00EA4FD9" w:rsidP="00F82176">
            <w:pPr>
              <w:autoSpaceDE w:val="0"/>
              <w:autoSpaceDN w:val="0"/>
              <w:adjustRightInd w:val="0"/>
              <w:jc w:val="both"/>
              <w:rPr>
                <w:color w:val="000000"/>
              </w:rPr>
            </w:pPr>
          </w:p>
          <w:p w:rsidR="00EA4FD9" w:rsidRDefault="00EA4FD9" w:rsidP="00F82176">
            <w:pPr>
              <w:autoSpaceDE w:val="0"/>
              <w:autoSpaceDN w:val="0"/>
              <w:adjustRightInd w:val="0"/>
              <w:jc w:val="both"/>
              <w:rPr>
                <w:color w:val="000000"/>
              </w:rPr>
            </w:pPr>
            <w:r>
              <w:rPr>
                <w:color w:val="000000"/>
              </w:rPr>
              <w:t>3</w:t>
            </w:r>
          </w:p>
          <w:p w:rsidR="00EA4FD9" w:rsidRPr="00DA0E92" w:rsidRDefault="00EA4FD9" w:rsidP="00F82176">
            <w:pPr>
              <w:autoSpaceDE w:val="0"/>
              <w:autoSpaceDN w:val="0"/>
              <w:adjustRightInd w:val="0"/>
              <w:jc w:val="both"/>
              <w:rPr>
                <w:color w:val="000000"/>
              </w:rPr>
            </w:pP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Ambiente e P</w:t>
            </w:r>
            <w:r>
              <w:rPr>
                <w:color w:val="000000"/>
              </w:rPr>
              <w:t>atrimonio</w:t>
            </w:r>
          </w:p>
        </w:tc>
        <w:tc>
          <w:tcPr>
            <w:tcW w:w="180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Pr="00DA0E92" w:rsidRDefault="00EA4FD9" w:rsidP="00F82176">
            <w:pPr>
              <w:autoSpaceDE w:val="0"/>
              <w:autoSpaceDN w:val="0"/>
              <w:adjustRightInd w:val="0"/>
              <w:jc w:val="both"/>
              <w:rPr>
                <w:color w:val="000000"/>
              </w:rPr>
            </w:pPr>
          </w:p>
          <w:p w:rsidR="00EA4FD9" w:rsidRPr="00EC1168" w:rsidRDefault="00EA4FD9" w:rsidP="00F82176">
            <w:pPr>
              <w:autoSpaceDE w:val="0"/>
              <w:autoSpaceDN w:val="0"/>
              <w:adjustRightInd w:val="0"/>
              <w:jc w:val="both"/>
            </w:pPr>
            <w:r>
              <w:t>1</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sidRPr="00DA0E92">
              <w:rPr>
                <w:color w:val="000000"/>
              </w:rPr>
              <w:t>Polizia Municipale</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4</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4</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8</w:t>
            </w:r>
          </w:p>
        </w:tc>
      </w:tr>
      <w:tr w:rsidR="00EA4FD9" w:rsidRPr="00DA0E92" w:rsidTr="00F82176">
        <w:tc>
          <w:tcPr>
            <w:tcW w:w="3348" w:type="dxa"/>
          </w:tcPr>
          <w:p w:rsidR="00EA4FD9"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Ufficio Staff</w:t>
            </w:r>
          </w:p>
        </w:tc>
        <w:tc>
          <w:tcPr>
            <w:tcW w:w="1800" w:type="dxa"/>
          </w:tcPr>
          <w:p w:rsidR="00EA4FD9"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1</w:t>
            </w:r>
          </w:p>
        </w:tc>
        <w:tc>
          <w:tcPr>
            <w:tcW w:w="1800" w:type="dxa"/>
          </w:tcPr>
          <w:p w:rsidR="00EA4FD9"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r>
              <w:rPr>
                <w:color w:val="000000"/>
              </w:rPr>
              <w:t>2</w:t>
            </w:r>
          </w:p>
        </w:tc>
      </w:tr>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 xml:space="preserve">TOTALE </w:t>
            </w:r>
          </w:p>
        </w:tc>
        <w:tc>
          <w:tcPr>
            <w:tcW w:w="1800" w:type="dxa"/>
          </w:tcPr>
          <w:p w:rsidR="00EA4FD9" w:rsidRPr="008A339D" w:rsidRDefault="00EA4FD9" w:rsidP="00F82176">
            <w:pPr>
              <w:autoSpaceDE w:val="0"/>
              <w:autoSpaceDN w:val="0"/>
              <w:adjustRightInd w:val="0"/>
              <w:jc w:val="both"/>
              <w:rPr>
                <w:b/>
              </w:rPr>
            </w:pPr>
          </w:p>
          <w:p w:rsidR="00EA4FD9" w:rsidRPr="008A339D" w:rsidRDefault="00EA4FD9" w:rsidP="00F82176">
            <w:pPr>
              <w:autoSpaceDE w:val="0"/>
              <w:autoSpaceDN w:val="0"/>
              <w:adjustRightInd w:val="0"/>
              <w:jc w:val="both"/>
              <w:rPr>
                <w:b/>
              </w:rPr>
            </w:pPr>
            <w:r w:rsidRPr="008A339D">
              <w:rPr>
                <w:b/>
              </w:rPr>
              <w:t>13</w:t>
            </w:r>
          </w:p>
        </w:tc>
        <w:tc>
          <w:tcPr>
            <w:tcW w:w="1800" w:type="dxa"/>
          </w:tcPr>
          <w:p w:rsidR="00EA4FD9" w:rsidRPr="008A339D" w:rsidRDefault="00EA4FD9" w:rsidP="00F82176">
            <w:pPr>
              <w:autoSpaceDE w:val="0"/>
              <w:autoSpaceDN w:val="0"/>
              <w:adjustRightInd w:val="0"/>
              <w:jc w:val="both"/>
              <w:rPr>
                <w:b/>
              </w:rPr>
            </w:pPr>
          </w:p>
          <w:p w:rsidR="00EA4FD9" w:rsidRPr="008A339D" w:rsidRDefault="00EA4FD9" w:rsidP="00F82176">
            <w:pPr>
              <w:autoSpaceDE w:val="0"/>
              <w:autoSpaceDN w:val="0"/>
              <w:adjustRightInd w:val="0"/>
              <w:jc w:val="both"/>
              <w:rPr>
                <w:b/>
              </w:rPr>
            </w:pPr>
            <w:r w:rsidRPr="008A339D">
              <w:rPr>
                <w:b/>
              </w:rPr>
              <w:t>17</w:t>
            </w:r>
          </w:p>
        </w:tc>
        <w:tc>
          <w:tcPr>
            <w:tcW w:w="1260" w:type="dxa"/>
          </w:tcPr>
          <w:p w:rsidR="00EA4FD9" w:rsidRPr="008A339D" w:rsidRDefault="00EA4FD9" w:rsidP="00F82176">
            <w:pPr>
              <w:autoSpaceDE w:val="0"/>
              <w:autoSpaceDN w:val="0"/>
              <w:adjustRightInd w:val="0"/>
              <w:jc w:val="both"/>
              <w:rPr>
                <w:b/>
              </w:rPr>
            </w:pPr>
          </w:p>
          <w:p w:rsidR="00EA4FD9" w:rsidRPr="008A339D" w:rsidRDefault="00EA4FD9" w:rsidP="00F82176">
            <w:pPr>
              <w:autoSpaceDE w:val="0"/>
              <w:autoSpaceDN w:val="0"/>
              <w:adjustRightInd w:val="0"/>
              <w:jc w:val="both"/>
              <w:rPr>
                <w:b/>
              </w:rPr>
            </w:pPr>
            <w:r w:rsidRPr="008A339D">
              <w:rPr>
                <w:b/>
              </w:rPr>
              <w:t>30</w:t>
            </w:r>
          </w:p>
        </w:tc>
      </w:tr>
    </w:tbl>
    <w:p w:rsidR="00EA4FD9" w:rsidRDefault="00EA4FD9" w:rsidP="00EA4FD9">
      <w:pPr>
        <w:autoSpaceDE w:val="0"/>
        <w:autoSpaceDN w:val="0"/>
        <w:adjustRightInd w:val="0"/>
        <w:jc w:val="both"/>
        <w:rPr>
          <w:rFonts w:ascii="Times" w:hAnsi="Time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r>
        <w:rPr>
          <w:rFonts w:ascii="Times" w:hAnsi="Times"/>
          <w:b/>
          <w:bCs/>
          <w:color w:val="000000"/>
        </w:rPr>
        <w:t>Schema monitoraggio disaggregato per genere della composizione del personale:</w:t>
      </w:r>
    </w:p>
    <w:p w:rsidR="00EA4FD9" w:rsidRDefault="00EA4FD9" w:rsidP="00EA4FD9">
      <w:pPr>
        <w:autoSpaceDE w:val="0"/>
        <w:autoSpaceDN w:val="0"/>
        <w:adjustRightInd w:val="0"/>
        <w:jc w:val="both"/>
        <w:rPr>
          <w:rFonts w:ascii="Times" w:hAnsi="Time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620"/>
        <w:gridCol w:w="1980"/>
      </w:tblGrid>
      <w:tr w:rsidR="00EA4FD9" w:rsidRPr="00DA0E92" w:rsidTr="00F82176">
        <w:tc>
          <w:tcPr>
            <w:tcW w:w="2628" w:type="dxa"/>
          </w:tcPr>
          <w:p w:rsidR="00EA4FD9" w:rsidRPr="00DA0E92" w:rsidRDefault="00EA4FD9" w:rsidP="00F82176">
            <w:pPr>
              <w:autoSpaceDE w:val="0"/>
              <w:autoSpaceDN w:val="0"/>
              <w:adjustRightInd w:val="0"/>
              <w:jc w:val="both"/>
              <w:rPr>
                <w:rFonts w:ascii="Times" w:hAnsi="Times"/>
                <w:b/>
                <w:color w:val="000000"/>
              </w:rPr>
            </w:pPr>
          </w:p>
          <w:p w:rsidR="00EA4FD9" w:rsidRPr="00DA0E92" w:rsidRDefault="00EA4FD9" w:rsidP="00F82176">
            <w:pPr>
              <w:autoSpaceDE w:val="0"/>
              <w:autoSpaceDN w:val="0"/>
              <w:adjustRightInd w:val="0"/>
              <w:jc w:val="both"/>
              <w:rPr>
                <w:rFonts w:ascii="Times" w:hAnsi="Times"/>
                <w:b/>
                <w:color w:val="000000"/>
              </w:rPr>
            </w:pPr>
            <w:r w:rsidRPr="00DA0E92">
              <w:rPr>
                <w:rFonts w:ascii="Times" w:hAnsi="Times"/>
                <w:b/>
                <w:color w:val="000000"/>
              </w:rPr>
              <w:t>CATEGORIA</w:t>
            </w:r>
          </w:p>
        </w:tc>
        <w:tc>
          <w:tcPr>
            <w:tcW w:w="1620" w:type="dxa"/>
          </w:tcPr>
          <w:p w:rsidR="00EA4FD9" w:rsidRPr="00DA0E92" w:rsidRDefault="00EA4FD9" w:rsidP="00F82176">
            <w:pPr>
              <w:autoSpaceDE w:val="0"/>
              <w:autoSpaceDN w:val="0"/>
              <w:adjustRightInd w:val="0"/>
              <w:jc w:val="both"/>
              <w:rPr>
                <w:rFonts w:ascii="Times" w:hAnsi="Times"/>
                <w:b/>
                <w:color w:val="000000"/>
              </w:rPr>
            </w:pPr>
          </w:p>
          <w:p w:rsidR="00EA4FD9" w:rsidRPr="00DA0E92" w:rsidRDefault="00EA4FD9" w:rsidP="00F82176">
            <w:pPr>
              <w:autoSpaceDE w:val="0"/>
              <w:autoSpaceDN w:val="0"/>
              <w:adjustRightInd w:val="0"/>
              <w:jc w:val="both"/>
              <w:rPr>
                <w:rFonts w:ascii="Times" w:hAnsi="Times"/>
                <w:b/>
                <w:color w:val="000000"/>
              </w:rPr>
            </w:pPr>
            <w:r w:rsidRPr="00DA0E92">
              <w:rPr>
                <w:rFonts w:ascii="Times" w:hAnsi="Times"/>
                <w:b/>
                <w:color w:val="000000"/>
              </w:rPr>
              <w:t xml:space="preserve">UOMINI </w:t>
            </w:r>
          </w:p>
        </w:tc>
        <w:tc>
          <w:tcPr>
            <w:tcW w:w="1980" w:type="dxa"/>
          </w:tcPr>
          <w:p w:rsidR="00EA4FD9" w:rsidRPr="00DA0E92" w:rsidRDefault="00EA4FD9" w:rsidP="00F82176">
            <w:pPr>
              <w:autoSpaceDE w:val="0"/>
              <w:autoSpaceDN w:val="0"/>
              <w:adjustRightInd w:val="0"/>
              <w:jc w:val="both"/>
              <w:rPr>
                <w:rFonts w:ascii="Times" w:hAnsi="Times"/>
                <w:b/>
                <w:color w:val="000000"/>
              </w:rPr>
            </w:pPr>
          </w:p>
          <w:p w:rsidR="00EA4FD9" w:rsidRPr="00DA0E92" w:rsidRDefault="00EA4FD9" w:rsidP="00F82176">
            <w:pPr>
              <w:autoSpaceDE w:val="0"/>
              <w:autoSpaceDN w:val="0"/>
              <w:adjustRightInd w:val="0"/>
              <w:jc w:val="both"/>
              <w:rPr>
                <w:rFonts w:ascii="Times" w:hAnsi="Times"/>
                <w:b/>
                <w:color w:val="000000"/>
              </w:rPr>
            </w:pPr>
            <w:r w:rsidRPr="00DA0E92">
              <w:rPr>
                <w:rFonts w:ascii="Times" w:hAnsi="Times"/>
                <w:b/>
                <w:color w:val="000000"/>
              </w:rPr>
              <w:t>DONNE</w:t>
            </w:r>
          </w:p>
        </w:tc>
      </w:tr>
      <w:tr w:rsidR="00EA4FD9" w:rsidRPr="00DA0E92" w:rsidTr="00F82176">
        <w:tc>
          <w:tcPr>
            <w:tcW w:w="2628"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A</w:t>
            </w:r>
          </w:p>
        </w:tc>
        <w:tc>
          <w:tcPr>
            <w:tcW w:w="162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w:t>
            </w:r>
            <w:r w:rsidRPr="00DA0E92">
              <w:rPr>
                <w:rFonts w:ascii="Times" w:hAnsi="Times"/>
                <w:color w:val="000000"/>
              </w:rPr>
              <w:t>0</w:t>
            </w:r>
          </w:p>
        </w:tc>
        <w:tc>
          <w:tcPr>
            <w:tcW w:w="198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w:t>
            </w:r>
            <w:r w:rsidRPr="00DA0E92">
              <w:rPr>
                <w:rFonts w:ascii="Times" w:hAnsi="Times"/>
                <w:color w:val="000000"/>
              </w:rPr>
              <w:t>0</w:t>
            </w:r>
          </w:p>
        </w:tc>
      </w:tr>
      <w:tr w:rsidR="00EA4FD9" w:rsidRPr="00DA0E92" w:rsidTr="00F82176">
        <w:tc>
          <w:tcPr>
            <w:tcW w:w="2628"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B</w:t>
            </w:r>
          </w:p>
        </w:tc>
        <w:tc>
          <w:tcPr>
            <w:tcW w:w="162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3</w:t>
            </w:r>
          </w:p>
        </w:tc>
        <w:tc>
          <w:tcPr>
            <w:tcW w:w="198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4</w:t>
            </w:r>
          </w:p>
        </w:tc>
      </w:tr>
      <w:tr w:rsidR="00EA4FD9" w:rsidRPr="00DA0E92" w:rsidTr="00F82176">
        <w:tc>
          <w:tcPr>
            <w:tcW w:w="2628"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C</w:t>
            </w:r>
          </w:p>
        </w:tc>
        <w:tc>
          <w:tcPr>
            <w:tcW w:w="162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6</w:t>
            </w:r>
          </w:p>
        </w:tc>
        <w:tc>
          <w:tcPr>
            <w:tcW w:w="1980" w:type="dxa"/>
          </w:tcPr>
          <w:p w:rsidR="00EA4FD9" w:rsidRPr="009C5AA8" w:rsidRDefault="00EA4FD9" w:rsidP="00F82176">
            <w:pPr>
              <w:autoSpaceDE w:val="0"/>
              <w:autoSpaceDN w:val="0"/>
              <w:adjustRightInd w:val="0"/>
              <w:jc w:val="both"/>
              <w:rPr>
                <w:rFonts w:ascii="Times" w:hAnsi="Times"/>
              </w:rPr>
            </w:pPr>
            <w:r>
              <w:rPr>
                <w:rFonts w:ascii="Times" w:hAnsi="Times"/>
              </w:rPr>
              <w:t xml:space="preserve">  9</w:t>
            </w:r>
          </w:p>
        </w:tc>
      </w:tr>
      <w:tr w:rsidR="00EA4FD9" w:rsidRPr="00DA0E92" w:rsidTr="00F82176">
        <w:tc>
          <w:tcPr>
            <w:tcW w:w="2628"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D</w:t>
            </w:r>
          </w:p>
        </w:tc>
        <w:tc>
          <w:tcPr>
            <w:tcW w:w="162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4</w:t>
            </w:r>
          </w:p>
        </w:tc>
        <w:tc>
          <w:tcPr>
            <w:tcW w:w="198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 xml:space="preserve">  4</w:t>
            </w:r>
          </w:p>
        </w:tc>
      </w:tr>
      <w:tr w:rsidR="00EA4FD9" w:rsidRPr="00DA0E92" w:rsidTr="00F82176">
        <w:tc>
          <w:tcPr>
            <w:tcW w:w="2628" w:type="dxa"/>
          </w:tcPr>
          <w:p w:rsidR="00EA4FD9" w:rsidRPr="00EC1168" w:rsidRDefault="00EA4FD9" w:rsidP="00F82176">
            <w:pPr>
              <w:autoSpaceDE w:val="0"/>
              <w:autoSpaceDN w:val="0"/>
              <w:adjustRightInd w:val="0"/>
              <w:jc w:val="both"/>
              <w:rPr>
                <w:rFonts w:ascii="Times" w:hAnsi="Times"/>
                <w:b/>
                <w:color w:val="000000"/>
              </w:rPr>
            </w:pPr>
            <w:r w:rsidRPr="00EC1168">
              <w:rPr>
                <w:rFonts w:ascii="Times" w:hAnsi="Times"/>
                <w:b/>
                <w:color w:val="000000"/>
              </w:rPr>
              <w:t>TOTALE</w:t>
            </w:r>
          </w:p>
        </w:tc>
        <w:tc>
          <w:tcPr>
            <w:tcW w:w="1620" w:type="dxa"/>
          </w:tcPr>
          <w:p w:rsidR="00EA4FD9" w:rsidRPr="00EC1168" w:rsidRDefault="00EA4FD9" w:rsidP="00F82176">
            <w:pPr>
              <w:autoSpaceDE w:val="0"/>
              <w:autoSpaceDN w:val="0"/>
              <w:adjustRightInd w:val="0"/>
              <w:jc w:val="both"/>
              <w:rPr>
                <w:rFonts w:ascii="Times" w:hAnsi="Times"/>
                <w:b/>
                <w:color w:val="000000"/>
              </w:rPr>
            </w:pPr>
            <w:r w:rsidRPr="00EC1168">
              <w:rPr>
                <w:rFonts w:ascii="Times" w:hAnsi="Times"/>
                <w:b/>
                <w:color w:val="000000"/>
              </w:rPr>
              <w:t>1</w:t>
            </w:r>
            <w:r>
              <w:rPr>
                <w:rFonts w:ascii="Times" w:hAnsi="Times"/>
                <w:b/>
                <w:color w:val="000000"/>
              </w:rPr>
              <w:t>3</w:t>
            </w:r>
          </w:p>
        </w:tc>
        <w:tc>
          <w:tcPr>
            <w:tcW w:w="1980" w:type="dxa"/>
          </w:tcPr>
          <w:p w:rsidR="00EA4FD9" w:rsidRPr="00EC1168" w:rsidRDefault="00EA4FD9" w:rsidP="00F82176">
            <w:pPr>
              <w:autoSpaceDE w:val="0"/>
              <w:autoSpaceDN w:val="0"/>
              <w:adjustRightInd w:val="0"/>
              <w:jc w:val="both"/>
              <w:rPr>
                <w:rFonts w:ascii="Times" w:hAnsi="Times"/>
                <w:b/>
                <w:color w:val="000000"/>
              </w:rPr>
            </w:pPr>
            <w:r>
              <w:rPr>
                <w:rFonts w:ascii="Times" w:hAnsi="Times"/>
                <w:b/>
                <w:color w:val="000000"/>
              </w:rPr>
              <w:t>17</w:t>
            </w:r>
          </w:p>
        </w:tc>
      </w:tr>
    </w:tbl>
    <w:p w:rsidR="00EA4FD9" w:rsidRDefault="00EA4FD9" w:rsidP="00EA4FD9">
      <w:pPr>
        <w:autoSpaceDE w:val="0"/>
        <w:autoSpaceDN w:val="0"/>
        <w:adjustRightInd w:val="0"/>
        <w:jc w:val="both"/>
        <w:rPr>
          <w:rFonts w:ascii="Times" w:hAnsi="Time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jc w:val="both"/>
        <w:rPr>
          <w:b/>
          <w:bCs/>
          <w:color w:val="000000"/>
        </w:rPr>
      </w:pPr>
    </w:p>
    <w:p w:rsidR="00EA4FD9" w:rsidRDefault="00EA4FD9" w:rsidP="00EA4FD9">
      <w:pPr>
        <w:autoSpaceDE w:val="0"/>
        <w:autoSpaceDN w:val="0"/>
        <w:adjustRightInd w:val="0"/>
        <w:jc w:val="both"/>
        <w:rPr>
          <w:b/>
          <w:bCs/>
          <w:color w:val="000000"/>
        </w:rPr>
      </w:pPr>
    </w:p>
    <w:p w:rsidR="00EA4FD9" w:rsidRPr="00F52B61" w:rsidRDefault="00EA4FD9" w:rsidP="00EA4FD9">
      <w:pPr>
        <w:autoSpaceDE w:val="0"/>
        <w:autoSpaceDN w:val="0"/>
        <w:adjustRightInd w:val="0"/>
        <w:jc w:val="both"/>
        <w:rPr>
          <w:b/>
          <w:bCs/>
          <w:color w:val="000000"/>
        </w:rPr>
      </w:pPr>
      <w:r w:rsidRPr="00F52B61">
        <w:rPr>
          <w:b/>
          <w:bCs/>
          <w:color w:val="000000"/>
        </w:rPr>
        <w:t>Schema monitoraggio disaggregato per genere e orario di lavoro della composizione del personale:</w:t>
      </w:r>
    </w:p>
    <w:p w:rsidR="00EA4FD9" w:rsidRPr="00F52B61" w:rsidRDefault="00EA4FD9" w:rsidP="00EA4FD9">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800"/>
        <w:gridCol w:w="1800"/>
        <w:gridCol w:w="1260"/>
      </w:tblGrid>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lastRenderedPageBreak/>
              <w:t>CATEGORIA</w:t>
            </w:r>
          </w:p>
        </w:tc>
        <w:tc>
          <w:tcPr>
            <w:tcW w:w="180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lastRenderedPageBreak/>
              <w:t xml:space="preserve">UOMINI </w:t>
            </w:r>
          </w:p>
        </w:tc>
        <w:tc>
          <w:tcPr>
            <w:tcW w:w="180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lastRenderedPageBreak/>
              <w:t>DONNE</w:t>
            </w:r>
          </w:p>
        </w:tc>
        <w:tc>
          <w:tcPr>
            <w:tcW w:w="1260"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lastRenderedPageBreak/>
              <w:t>TOTALE</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CATEGORIA D</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color w:val="000000"/>
              </w:rPr>
            </w:pP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tempo pieno</w:t>
            </w:r>
          </w:p>
        </w:tc>
        <w:tc>
          <w:tcPr>
            <w:tcW w:w="1800" w:type="dxa"/>
          </w:tcPr>
          <w:p w:rsidR="00EA4FD9" w:rsidRPr="00DA0E92" w:rsidRDefault="00EA4FD9" w:rsidP="00F82176">
            <w:pPr>
              <w:autoSpaceDE w:val="0"/>
              <w:autoSpaceDN w:val="0"/>
              <w:adjustRightInd w:val="0"/>
              <w:jc w:val="both"/>
              <w:rPr>
                <w:color w:val="000000"/>
              </w:rPr>
            </w:pPr>
            <w:r>
              <w:rPr>
                <w:color w:val="000000"/>
              </w:rPr>
              <w:t>3</w:t>
            </w:r>
          </w:p>
        </w:tc>
        <w:tc>
          <w:tcPr>
            <w:tcW w:w="1800" w:type="dxa"/>
          </w:tcPr>
          <w:p w:rsidR="00EA4FD9" w:rsidRPr="00DA0E92" w:rsidRDefault="00EA4FD9" w:rsidP="00F82176">
            <w:pPr>
              <w:autoSpaceDE w:val="0"/>
              <w:autoSpaceDN w:val="0"/>
              <w:adjustRightInd w:val="0"/>
              <w:jc w:val="both"/>
              <w:rPr>
                <w:color w:val="000000"/>
              </w:rPr>
            </w:pPr>
            <w:r>
              <w:rPr>
                <w:color w:val="000000"/>
              </w:rPr>
              <w:t>2</w:t>
            </w:r>
          </w:p>
        </w:tc>
        <w:tc>
          <w:tcPr>
            <w:tcW w:w="1260" w:type="dxa"/>
          </w:tcPr>
          <w:p w:rsidR="00EA4FD9" w:rsidRPr="00DA0E92" w:rsidRDefault="00EA4FD9" w:rsidP="00F82176">
            <w:pPr>
              <w:autoSpaceDE w:val="0"/>
              <w:autoSpaceDN w:val="0"/>
              <w:adjustRightInd w:val="0"/>
              <w:jc w:val="both"/>
              <w:rPr>
                <w:color w:val="000000"/>
              </w:rPr>
            </w:pPr>
            <w:r>
              <w:rPr>
                <w:color w:val="000000"/>
              </w:rPr>
              <w:t xml:space="preserve"> 5</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part-time</w:t>
            </w:r>
          </w:p>
        </w:tc>
        <w:tc>
          <w:tcPr>
            <w:tcW w:w="1800" w:type="dxa"/>
          </w:tcPr>
          <w:p w:rsidR="00EA4FD9" w:rsidRPr="00DA0E92" w:rsidRDefault="00EA4FD9" w:rsidP="00F82176">
            <w:pPr>
              <w:autoSpaceDE w:val="0"/>
              <w:autoSpaceDN w:val="0"/>
              <w:adjustRightInd w:val="0"/>
              <w:jc w:val="both"/>
              <w:rPr>
                <w:color w:val="000000"/>
              </w:rPr>
            </w:pPr>
            <w:r w:rsidRPr="00DA0E92">
              <w:rPr>
                <w:color w:val="000000"/>
              </w:rPr>
              <w:t>0</w:t>
            </w:r>
          </w:p>
        </w:tc>
        <w:tc>
          <w:tcPr>
            <w:tcW w:w="1800" w:type="dxa"/>
          </w:tcPr>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Pr="00DA0E92" w:rsidRDefault="00EA4FD9" w:rsidP="00F82176">
            <w:pPr>
              <w:autoSpaceDE w:val="0"/>
              <w:autoSpaceDN w:val="0"/>
              <w:adjustRightInd w:val="0"/>
              <w:jc w:val="both"/>
              <w:rPr>
                <w:color w:val="000000"/>
              </w:rPr>
            </w:pPr>
            <w:r>
              <w:rPr>
                <w:color w:val="000000"/>
              </w:rPr>
              <w:t xml:space="preserve"> 1</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Pr>
                <w:color w:val="000000"/>
              </w:rPr>
              <w:t>Posti a tempo determinato (1 staff e 1 art. 110 TUEL)</w:t>
            </w:r>
          </w:p>
        </w:tc>
        <w:tc>
          <w:tcPr>
            <w:tcW w:w="1800" w:type="dxa"/>
          </w:tcPr>
          <w:p w:rsidR="00EA4FD9" w:rsidRPr="00DA0E92" w:rsidRDefault="00EA4FD9" w:rsidP="00F82176">
            <w:pPr>
              <w:autoSpaceDE w:val="0"/>
              <w:autoSpaceDN w:val="0"/>
              <w:adjustRightInd w:val="0"/>
              <w:jc w:val="both"/>
              <w:rPr>
                <w:color w:val="000000"/>
              </w:rPr>
            </w:pPr>
            <w:r>
              <w:rPr>
                <w:color w:val="000000"/>
              </w:rPr>
              <w:t>1</w:t>
            </w:r>
          </w:p>
        </w:tc>
        <w:tc>
          <w:tcPr>
            <w:tcW w:w="1800" w:type="dxa"/>
          </w:tcPr>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Pr="00DA0E92" w:rsidRDefault="00EA4FD9" w:rsidP="00F82176">
            <w:pPr>
              <w:autoSpaceDE w:val="0"/>
              <w:autoSpaceDN w:val="0"/>
              <w:adjustRightInd w:val="0"/>
              <w:jc w:val="both"/>
              <w:rPr>
                <w:color w:val="000000"/>
              </w:rPr>
            </w:pPr>
            <w:r>
              <w:rPr>
                <w:color w:val="000000"/>
              </w:rPr>
              <w:t xml:space="preserve"> 2</w:t>
            </w:r>
          </w:p>
        </w:tc>
      </w:tr>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CATEGORIA  C</w:t>
            </w:r>
          </w:p>
        </w:tc>
        <w:tc>
          <w:tcPr>
            <w:tcW w:w="1800" w:type="dxa"/>
          </w:tcPr>
          <w:p w:rsidR="00EA4FD9" w:rsidRPr="00DA0E92" w:rsidRDefault="00EA4FD9" w:rsidP="00F82176">
            <w:pPr>
              <w:autoSpaceDE w:val="0"/>
              <w:autoSpaceDN w:val="0"/>
              <w:adjustRightInd w:val="0"/>
              <w:jc w:val="both"/>
              <w:rPr>
                <w:b/>
                <w:color w:val="000000"/>
              </w:rPr>
            </w:pPr>
          </w:p>
          <w:p w:rsidR="00EA4FD9" w:rsidRPr="00F52B61" w:rsidRDefault="00EA4FD9" w:rsidP="00F82176">
            <w:r w:rsidRPr="00DA0E92">
              <w:rPr>
                <w:b/>
              </w:rPr>
              <w:t>UOMINI</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DONNE</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TOTALE</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tempo pieno</w:t>
            </w:r>
          </w:p>
        </w:tc>
        <w:tc>
          <w:tcPr>
            <w:tcW w:w="1800" w:type="dxa"/>
          </w:tcPr>
          <w:p w:rsidR="00EA4FD9" w:rsidRPr="00DA0E92" w:rsidRDefault="00EA4FD9" w:rsidP="00F82176">
            <w:pPr>
              <w:autoSpaceDE w:val="0"/>
              <w:autoSpaceDN w:val="0"/>
              <w:adjustRightInd w:val="0"/>
              <w:jc w:val="both"/>
              <w:rPr>
                <w:color w:val="000000"/>
              </w:rPr>
            </w:pPr>
            <w:r>
              <w:rPr>
                <w:color w:val="000000"/>
              </w:rPr>
              <w:t>3</w:t>
            </w:r>
          </w:p>
        </w:tc>
        <w:tc>
          <w:tcPr>
            <w:tcW w:w="1800" w:type="dxa"/>
          </w:tcPr>
          <w:p w:rsidR="00EA4FD9" w:rsidRPr="00DA0E92" w:rsidRDefault="00EA4FD9" w:rsidP="00F82176">
            <w:pPr>
              <w:autoSpaceDE w:val="0"/>
              <w:autoSpaceDN w:val="0"/>
              <w:adjustRightInd w:val="0"/>
              <w:jc w:val="both"/>
              <w:rPr>
                <w:color w:val="000000"/>
              </w:rPr>
            </w:pPr>
            <w:r>
              <w:rPr>
                <w:color w:val="000000"/>
              </w:rPr>
              <w:t>7</w:t>
            </w:r>
          </w:p>
        </w:tc>
        <w:tc>
          <w:tcPr>
            <w:tcW w:w="1260" w:type="dxa"/>
          </w:tcPr>
          <w:p w:rsidR="00EA4FD9" w:rsidRPr="00DA0E92" w:rsidRDefault="00EA4FD9" w:rsidP="00F82176">
            <w:pPr>
              <w:autoSpaceDE w:val="0"/>
              <w:autoSpaceDN w:val="0"/>
              <w:adjustRightInd w:val="0"/>
              <w:jc w:val="both"/>
              <w:rPr>
                <w:color w:val="000000"/>
              </w:rPr>
            </w:pPr>
            <w:r w:rsidRPr="00DA0E92">
              <w:rPr>
                <w:color w:val="000000"/>
              </w:rPr>
              <w:t>1</w:t>
            </w:r>
            <w:r>
              <w:rPr>
                <w:color w:val="000000"/>
              </w:rPr>
              <w:t>0</w:t>
            </w:r>
          </w:p>
        </w:tc>
      </w:tr>
      <w:tr w:rsidR="00EA4FD9" w:rsidRPr="00DA0E92" w:rsidTr="00F82176">
        <w:tc>
          <w:tcPr>
            <w:tcW w:w="3348" w:type="dxa"/>
          </w:tcPr>
          <w:p w:rsidR="00EA4FD9" w:rsidRPr="00763305" w:rsidRDefault="00EA4FD9" w:rsidP="00F82176">
            <w:pPr>
              <w:autoSpaceDE w:val="0"/>
              <w:autoSpaceDN w:val="0"/>
              <w:adjustRightInd w:val="0"/>
              <w:jc w:val="both"/>
              <w:rPr>
                <w:color w:val="000000"/>
              </w:rPr>
            </w:pPr>
            <w:r w:rsidRPr="00763305">
              <w:rPr>
                <w:color w:val="000000"/>
              </w:rPr>
              <w:t>Posti di ruolo a part-time</w:t>
            </w:r>
          </w:p>
        </w:tc>
        <w:tc>
          <w:tcPr>
            <w:tcW w:w="1800" w:type="dxa"/>
          </w:tcPr>
          <w:p w:rsidR="00EA4FD9" w:rsidRPr="00763305" w:rsidRDefault="00EA4FD9" w:rsidP="00F82176">
            <w:pPr>
              <w:autoSpaceDE w:val="0"/>
              <w:autoSpaceDN w:val="0"/>
              <w:adjustRightInd w:val="0"/>
              <w:jc w:val="both"/>
              <w:rPr>
                <w:color w:val="000000"/>
              </w:rPr>
            </w:pPr>
            <w:r>
              <w:rPr>
                <w:color w:val="000000"/>
              </w:rPr>
              <w:t>3</w:t>
            </w:r>
          </w:p>
        </w:tc>
        <w:tc>
          <w:tcPr>
            <w:tcW w:w="1800" w:type="dxa"/>
          </w:tcPr>
          <w:p w:rsidR="00EA4FD9" w:rsidRPr="00763305" w:rsidRDefault="00EA4FD9" w:rsidP="00F82176">
            <w:pPr>
              <w:autoSpaceDE w:val="0"/>
              <w:autoSpaceDN w:val="0"/>
              <w:adjustRightInd w:val="0"/>
              <w:jc w:val="both"/>
              <w:rPr>
                <w:color w:val="000000"/>
              </w:rPr>
            </w:pPr>
            <w:r>
              <w:rPr>
                <w:color w:val="000000"/>
              </w:rPr>
              <w:t>1</w:t>
            </w:r>
          </w:p>
        </w:tc>
        <w:tc>
          <w:tcPr>
            <w:tcW w:w="1260" w:type="dxa"/>
          </w:tcPr>
          <w:p w:rsidR="00EA4FD9" w:rsidRPr="00763305" w:rsidRDefault="00EA4FD9" w:rsidP="00F82176">
            <w:pPr>
              <w:autoSpaceDE w:val="0"/>
              <w:autoSpaceDN w:val="0"/>
              <w:adjustRightInd w:val="0"/>
              <w:jc w:val="both"/>
              <w:rPr>
                <w:color w:val="000000"/>
              </w:rPr>
            </w:pPr>
            <w:r>
              <w:rPr>
                <w:color w:val="000000"/>
              </w:rPr>
              <w:t xml:space="preserve">  4</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Pr>
                <w:color w:val="000000"/>
              </w:rPr>
              <w:t>Posto a tempo determinato (1 Staff)</w:t>
            </w:r>
          </w:p>
        </w:tc>
        <w:tc>
          <w:tcPr>
            <w:tcW w:w="1800" w:type="dxa"/>
          </w:tcPr>
          <w:p w:rsidR="00EA4FD9" w:rsidRPr="00DA0E92" w:rsidRDefault="00EA4FD9" w:rsidP="00F82176">
            <w:pPr>
              <w:autoSpaceDE w:val="0"/>
              <w:autoSpaceDN w:val="0"/>
              <w:adjustRightInd w:val="0"/>
              <w:jc w:val="both"/>
              <w:rPr>
                <w:color w:val="000000"/>
              </w:rPr>
            </w:pPr>
          </w:p>
        </w:tc>
        <w:tc>
          <w:tcPr>
            <w:tcW w:w="1800" w:type="dxa"/>
          </w:tcPr>
          <w:p w:rsidR="00EA4FD9" w:rsidRPr="00DA0E92" w:rsidRDefault="00EA4FD9" w:rsidP="00F82176">
            <w:pPr>
              <w:autoSpaceDE w:val="0"/>
              <w:autoSpaceDN w:val="0"/>
              <w:adjustRightInd w:val="0"/>
              <w:jc w:val="both"/>
              <w:rPr>
                <w:color w:val="000000"/>
              </w:rPr>
            </w:pPr>
            <w:r>
              <w:rPr>
                <w:color w:val="000000"/>
              </w:rPr>
              <w:t>1</w:t>
            </w:r>
          </w:p>
        </w:tc>
        <w:tc>
          <w:tcPr>
            <w:tcW w:w="1260" w:type="dxa"/>
          </w:tcPr>
          <w:p w:rsidR="00EA4FD9" w:rsidRPr="00DA0E92" w:rsidRDefault="00EA4FD9" w:rsidP="00F82176">
            <w:pPr>
              <w:autoSpaceDE w:val="0"/>
              <w:autoSpaceDN w:val="0"/>
              <w:adjustRightInd w:val="0"/>
              <w:jc w:val="both"/>
              <w:rPr>
                <w:color w:val="000000"/>
              </w:rPr>
            </w:pPr>
            <w:r>
              <w:rPr>
                <w:color w:val="000000"/>
              </w:rPr>
              <w:t xml:space="preserve">  1</w:t>
            </w:r>
          </w:p>
        </w:tc>
      </w:tr>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CATEGORIA  B</w:t>
            </w:r>
          </w:p>
        </w:tc>
        <w:tc>
          <w:tcPr>
            <w:tcW w:w="1800" w:type="dxa"/>
          </w:tcPr>
          <w:p w:rsidR="00EA4FD9" w:rsidRPr="00DA0E92" w:rsidRDefault="00EA4FD9" w:rsidP="00F82176">
            <w:pPr>
              <w:autoSpaceDE w:val="0"/>
              <w:autoSpaceDN w:val="0"/>
              <w:adjustRightInd w:val="0"/>
              <w:jc w:val="both"/>
              <w:rPr>
                <w:b/>
                <w:color w:val="000000"/>
              </w:rPr>
            </w:pPr>
          </w:p>
          <w:p w:rsidR="00EA4FD9" w:rsidRPr="00F52B61" w:rsidRDefault="00EA4FD9" w:rsidP="00F82176">
            <w:r w:rsidRPr="00DA0E92">
              <w:rPr>
                <w:b/>
              </w:rPr>
              <w:t>UOMINI</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DONNE</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TOTALE</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tempo pieno</w:t>
            </w:r>
          </w:p>
        </w:tc>
        <w:tc>
          <w:tcPr>
            <w:tcW w:w="1800" w:type="dxa"/>
          </w:tcPr>
          <w:p w:rsidR="00EA4FD9" w:rsidRPr="00DA0E92" w:rsidRDefault="00EA4FD9" w:rsidP="00F82176">
            <w:pPr>
              <w:autoSpaceDE w:val="0"/>
              <w:autoSpaceDN w:val="0"/>
              <w:adjustRightInd w:val="0"/>
              <w:jc w:val="both"/>
              <w:rPr>
                <w:color w:val="000000"/>
              </w:rPr>
            </w:pPr>
            <w:r>
              <w:rPr>
                <w:color w:val="000000"/>
              </w:rPr>
              <w:t>3</w:t>
            </w:r>
          </w:p>
        </w:tc>
        <w:tc>
          <w:tcPr>
            <w:tcW w:w="1800" w:type="dxa"/>
          </w:tcPr>
          <w:p w:rsidR="00EA4FD9" w:rsidRPr="00DA0E92" w:rsidRDefault="00EA4FD9" w:rsidP="00F82176">
            <w:pPr>
              <w:autoSpaceDE w:val="0"/>
              <w:autoSpaceDN w:val="0"/>
              <w:adjustRightInd w:val="0"/>
              <w:jc w:val="both"/>
              <w:rPr>
                <w:color w:val="000000"/>
              </w:rPr>
            </w:pPr>
            <w:r>
              <w:rPr>
                <w:color w:val="000000"/>
              </w:rPr>
              <w:t>4</w:t>
            </w:r>
          </w:p>
        </w:tc>
        <w:tc>
          <w:tcPr>
            <w:tcW w:w="1260" w:type="dxa"/>
          </w:tcPr>
          <w:p w:rsidR="00EA4FD9" w:rsidRPr="00DA0E92" w:rsidRDefault="00EA4FD9" w:rsidP="00F82176">
            <w:pPr>
              <w:autoSpaceDE w:val="0"/>
              <w:autoSpaceDN w:val="0"/>
              <w:adjustRightInd w:val="0"/>
              <w:jc w:val="both"/>
              <w:rPr>
                <w:color w:val="000000"/>
              </w:rPr>
            </w:pPr>
            <w:r>
              <w:rPr>
                <w:color w:val="000000"/>
              </w:rPr>
              <w:t xml:space="preserve"> 7</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part-time</w:t>
            </w:r>
          </w:p>
        </w:tc>
        <w:tc>
          <w:tcPr>
            <w:tcW w:w="1800" w:type="dxa"/>
          </w:tcPr>
          <w:p w:rsidR="00EA4FD9" w:rsidRPr="00DA0E92" w:rsidRDefault="00EA4FD9" w:rsidP="00F82176">
            <w:pPr>
              <w:autoSpaceDE w:val="0"/>
              <w:autoSpaceDN w:val="0"/>
              <w:adjustRightInd w:val="0"/>
              <w:jc w:val="both"/>
              <w:rPr>
                <w:color w:val="000000"/>
              </w:rPr>
            </w:pPr>
            <w:r w:rsidRPr="00DA0E92">
              <w:rPr>
                <w:color w:val="000000"/>
              </w:rPr>
              <w:t>0</w:t>
            </w:r>
          </w:p>
        </w:tc>
        <w:tc>
          <w:tcPr>
            <w:tcW w:w="1800" w:type="dxa"/>
          </w:tcPr>
          <w:p w:rsidR="00EA4FD9" w:rsidRPr="00DA0E92" w:rsidRDefault="00EA4FD9" w:rsidP="00F82176">
            <w:pPr>
              <w:autoSpaceDE w:val="0"/>
              <w:autoSpaceDN w:val="0"/>
              <w:adjustRightInd w:val="0"/>
              <w:jc w:val="both"/>
              <w:rPr>
                <w:color w:val="000000"/>
              </w:rPr>
            </w:pPr>
            <w:r w:rsidRPr="00DA0E92">
              <w:rPr>
                <w:color w:val="000000"/>
              </w:rPr>
              <w:t>0</w:t>
            </w:r>
          </w:p>
        </w:tc>
        <w:tc>
          <w:tcPr>
            <w:tcW w:w="1260" w:type="dxa"/>
          </w:tcPr>
          <w:p w:rsidR="00EA4FD9" w:rsidRPr="00DA0E92" w:rsidRDefault="00EA4FD9" w:rsidP="00F82176">
            <w:pPr>
              <w:autoSpaceDE w:val="0"/>
              <w:autoSpaceDN w:val="0"/>
              <w:adjustRightInd w:val="0"/>
              <w:jc w:val="both"/>
              <w:rPr>
                <w:color w:val="000000"/>
              </w:rPr>
            </w:pPr>
            <w:r w:rsidRPr="00DA0E92">
              <w:rPr>
                <w:color w:val="000000"/>
              </w:rPr>
              <w:t xml:space="preserve"> </w:t>
            </w:r>
            <w:r>
              <w:rPr>
                <w:color w:val="000000"/>
              </w:rPr>
              <w:t>0</w:t>
            </w:r>
          </w:p>
        </w:tc>
      </w:tr>
      <w:tr w:rsidR="00EA4FD9" w:rsidRPr="00DA0E92" w:rsidTr="00F82176">
        <w:tc>
          <w:tcPr>
            <w:tcW w:w="3348" w:type="dxa"/>
          </w:tcPr>
          <w:p w:rsidR="00EA4FD9" w:rsidRPr="00DA0E92" w:rsidRDefault="00EA4FD9" w:rsidP="00F82176">
            <w:pPr>
              <w:autoSpaceDE w:val="0"/>
              <w:autoSpaceDN w:val="0"/>
              <w:adjustRightInd w:val="0"/>
              <w:jc w:val="both"/>
              <w:rPr>
                <w:b/>
                <w:color w:val="000000"/>
              </w:rPr>
            </w:pPr>
          </w:p>
          <w:p w:rsidR="00EA4FD9" w:rsidRPr="00DA0E92" w:rsidRDefault="00EA4FD9" w:rsidP="00F82176">
            <w:pPr>
              <w:autoSpaceDE w:val="0"/>
              <w:autoSpaceDN w:val="0"/>
              <w:adjustRightInd w:val="0"/>
              <w:jc w:val="both"/>
              <w:rPr>
                <w:b/>
                <w:color w:val="000000"/>
              </w:rPr>
            </w:pPr>
            <w:r w:rsidRPr="00DA0E92">
              <w:rPr>
                <w:b/>
                <w:color w:val="000000"/>
              </w:rPr>
              <w:t>CATEGORIA  A</w:t>
            </w:r>
          </w:p>
        </w:tc>
        <w:tc>
          <w:tcPr>
            <w:tcW w:w="1800" w:type="dxa"/>
          </w:tcPr>
          <w:p w:rsidR="00EA4FD9" w:rsidRPr="00DA0E92" w:rsidRDefault="00EA4FD9" w:rsidP="00F82176">
            <w:pPr>
              <w:autoSpaceDE w:val="0"/>
              <w:autoSpaceDN w:val="0"/>
              <w:adjustRightInd w:val="0"/>
              <w:jc w:val="both"/>
              <w:rPr>
                <w:b/>
                <w:color w:val="000000"/>
              </w:rPr>
            </w:pPr>
          </w:p>
          <w:p w:rsidR="00EA4FD9" w:rsidRPr="00F52B61" w:rsidRDefault="00EA4FD9" w:rsidP="00F82176">
            <w:r w:rsidRPr="00DA0E92">
              <w:rPr>
                <w:b/>
              </w:rPr>
              <w:t>UOMINI</w:t>
            </w:r>
          </w:p>
        </w:tc>
        <w:tc>
          <w:tcPr>
            <w:tcW w:w="180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DONNE</w:t>
            </w:r>
          </w:p>
        </w:tc>
        <w:tc>
          <w:tcPr>
            <w:tcW w:w="1260" w:type="dxa"/>
          </w:tcPr>
          <w:p w:rsidR="00EA4FD9" w:rsidRPr="00DA0E92" w:rsidRDefault="00EA4FD9" w:rsidP="00F82176">
            <w:pPr>
              <w:autoSpaceDE w:val="0"/>
              <w:autoSpaceDN w:val="0"/>
              <w:adjustRightInd w:val="0"/>
              <w:jc w:val="both"/>
              <w:rPr>
                <w:color w:val="000000"/>
              </w:rPr>
            </w:pPr>
          </w:p>
          <w:p w:rsidR="00EA4FD9" w:rsidRPr="00DA0E92" w:rsidRDefault="00EA4FD9" w:rsidP="00F82176">
            <w:pPr>
              <w:autoSpaceDE w:val="0"/>
              <w:autoSpaceDN w:val="0"/>
              <w:adjustRightInd w:val="0"/>
              <w:jc w:val="both"/>
              <w:rPr>
                <w:b/>
                <w:color w:val="000000"/>
              </w:rPr>
            </w:pPr>
            <w:r w:rsidRPr="00DA0E92">
              <w:rPr>
                <w:b/>
                <w:color w:val="000000"/>
              </w:rPr>
              <w:t>TOTALE</w:t>
            </w:r>
          </w:p>
        </w:tc>
      </w:tr>
      <w:tr w:rsidR="00EA4FD9" w:rsidRPr="00DA0E92" w:rsidTr="00F82176">
        <w:tc>
          <w:tcPr>
            <w:tcW w:w="3348" w:type="dxa"/>
          </w:tcPr>
          <w:p w:rsidR="00EA4FD9" w:rsidRPr="00DA0E92" w:rsidRDefault="00EA4FD9" w:rsidP="00F82176">
            <w:pPr>
              <w:autoSpaceDE w:val="0"/>
              <w:autoSpaceDN w:val="0"/>
              <w:adjustRightInd w:val="0"/>
              <w:jc w:val="both"/>
              <w:rPr>
                <w:color w:val="000000"/>
              </w:rPr>
            </w:pPr>
            <w:r w:rsidRPr="00DA0E92">
              <w:rPr>
                <w:color w:val="000000"/>
              </w:rPr>
              <w:t>Posti di ruolo a tempo pieno</w:t>
            </w:r>
          </w:p>
        </w:tc>
        <w:tc>
          <w:tcPr>
            <w:tcW w:w="1800" w:type="dxa"/>
          </w:tcPr>
          <w:p w:rsidR="00EA4FD9" w:rsidRPr="00DA0E92" w:rsidRDefault="00EA4FD9" w:rsidP="00F82176">
            <w:pPr>
              <w:autoSpaceDE w:val="0"/>
              <w:autoSpaceDN w:val="0"/>
              <w:adjustRightInd w:val="0"/>
              <w:jc w:val="both"/>
              <w:rPr>
                <w:color w:val="000000"/>
              </w:rPr>
            </w:pPr>
            <w:r>
              <w:rPr>
                <w:color w:val="000000"/>
              </w:rPr>
              <w:t>/</w:t>
            </w:r>
          </w:p>
        </w:tc>
        <w:tc>
          <w:tcPr>
            <w:tcW w:w="1800" w:type="dxa"/>
          </w:tcPr>
          <w:p w:rsidR="00EA4FD9" w:rsidRPr="00DA0E92" w:rsidRDefault="00EA4FD9" w:rsidP="00F82176">
            <w:pPr>
              <w:autoSpaceDE w:val="0"/>
              <w:autoSpaceDN w:val="0"/>
              <w:adjustRightInd w:val="0"/>
              <w:jc w:val="both"/>
              <w:rPr>
                <w:color w:val="000000"/>
              </w:rPr>
            </w:pPr>
            <w:r>
              <w:rPr>
                <w:color w:val="000000"/>
              </w:rPr>
              <w:t>/</w:t>
            </w:r>
          </w:p>
        </w:tc>
        <w:tc>
          <w:tcPr>
            <w:tcW w:w="1260" w:type="dxa"/>
          </w:tcPr>
          <w:p w:rsidR="00EA4FD9" w:rsidRPr="00DA0E92" w:rsidRDefault="00EA4FD9" w:rsidP="00F82176">
            <w:pPr>
              <w:autoSpaceDE w:val="0"/>
              <w:autoSpaceDN w:val="0"/>
              <w:adjustRightInd w:val="0"/>
              <w:jc w:val="both"/>
              <w:rPr>
                <w:color w:val="000000"/>
              </w:rPr>
            </w:pPr>
            <w:r>
              <w:rPr>
                <w:color w:val="000000"/>
              </w:rPr>
              <w:t>/</w:t>
            </w:r>
          </w:p>
        </w:tc>
      </w:tr>
      <w:tr w:rsidR="00EA4FD9" w:rsidRPr="00DA0E92" w:rsidTr="00F82176">
        <w:tc>
          <w:tcPr>
            <w:tcW w:w="3348"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Posti di ruolo a part-time</w:t>
            </w:r>
          </w:p>
        </w:tc>
        <w:tc>
          <w:tcPr>
            <w:tcW w:w="180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w:t>
            </w:r>
          </w:p>
        </w:tc>
        <w:tc>
          <w:tcPr>
            <w:tcW w:w="1800" w:type="dxa"/>
          </w:tcPr>
          <w:p w:rsidR="00EA4FD9" w:rsidRPr="00DA0E92" w:rsidRDefault="00EA4FD9" w:rsidP="00F82176">
            <w:pPr>
              <w:autoSpaceDE w:val="0"/>
              <w:autoSpaceDN w:val="0"/>
              <w:adjustRightInd w:val="0"/>
              <w:jc w:val="both"/>
              <w:rPr>
                <w:rFonts w:ascii="Times" w:hAnsi="Times"/>
                <w:color w:val="000000"/>
              </w:rPr>
            </w:pPr>
            <w:r>
              <w:rPr>
                <w:rFonts w:ascii="Times" w:hAnsi="Times"/>
                <w:color w:val="000000"/>
              </w:rPr>
              <w:t>/</w:t>
            </w:r>
          </w:p>
        </w:tc>
        <w:tc>
          <w:tcPr>
            <w:tcW w:w="1260" w:type="dxa"/>
          </w:tcPr>
          <w:p w:rsidR="00EA4FD9" w:rsidRPr="00DA0E92" w:rsidRDefault="00EA4FD9" w:rsidP="00F82176">
            <w:pPr>
              <w:autoSpaceDE w:val="0"/>
              <w:autoSpaceDN w:val="0"/>
              <w:adjustRightInd w:val="0"/>
              <w:jc w:val="both"/>
              <w:rPr>
                <w:rFonts w:ascii="Times" w:hAnsi="Times"/>
                <w:color w:val="000000"/>
              </w:rPr>
            </w:pPr>
            <w:r w:rsidRPr="00DA0E92">
              <w:rPr>
                <w:rFonts w:ascii="Times" w:hAnsi="Times"/>
                <w:color w:val="000000"/>
              </w:rPr>
              <w:t xml:space="preserve"> </w:t>
            </w:r>
            <w:r>
              <w:rPr>
                <w:rFonts w:ascii="Times" w:hAnsi="Times"/>
                <w:color w:val="000000"/>
              </w:rPr>
              <w:t>/</w:t>
            </w:r>
          </w:p>
        </w:tc>
      </w:tr>
    </w:tbl>
    <w:p w:rsidR="00EA4FD9" w:rsidRDefault="00EA4FD9" w:rsidP="00EA4FD9">
      <w:pPr>
        <w:autoSpaceDE w:val="0"/>
        <w:autoSpaceDN w:val="0"/>
        <w:adjustRightInd w:val="0"/>
        <w:rPr>
          <w:rFonts w:ascii="Times" w:hAnsi="Times"/>
          <w:color w:val="000000"/>
        </w:rPr>
      </w:pPr>
    </w:p>
    <w:p w:rsidR="00EA4FD9" w:rsidRDefault="00EA4FD9" w:rsidP="00EA4FD9">
      <w:pPr>
        <w:autoSpaceDE w:val="0"/>
        <w:autoSpaceDN w:val="0"/>
        <w:adjustRightInd w:val="0"/>
        <w:rPr>
          <w:color w:val="000000"/>
        </w:rPr>
      </w:pPr>
      <w:r w:rsidRPr="00F52B61">
        <w:rPr>
          <w:color w:val="000000"/>
        </w:rPr>
        <w:t>Posti di ruolo a tempo pieno</w:t>
      </w:r>
      <w:r>
        <w:rPr>
          <w:color w:val="000000"/>
        </w:rPr>
        <w:t xml:space="preserve"> indeterminato</w:t>
      </w:r>
      <w:r w:rsidRPr="00F52B61">
        <w:rPr>
          <w:color w:val="000000"/>
        </w:rPr>
        <w:t xml:space="preserve">: maschi </w:t>
      </w:r>
      <w:r w:rsidR="00CB0673">
        <w:rPr>
          <w:color w:val="000000"/>
        </w:rPr>
        <w:t xml:space="preserve"> 12</w:t>
      </w:r>
      <w:r w:rsidRPr="00F52B61">
        <w:rPr>
          <w:color w:val="000000"/>
        </w:rPr>
        <w:t xml:space="preserve">    femmine</w:t>
      </w:r>
      <w:r w:rsidR="00CB0673">
        <w:rPr>
          <w:color w:val="000000"/>
        </w:rPr>
        <w:t xml:space="preserve"> 15</w:t>
      </w:r>
    </w:p>
    <w:p w:rsidR="00EA4FD9" w:rsidRPr="00F52B61" w:rsidRDefault="00EA4FD9" w:rsidP="00EA4FD9">
      <w:pPr>
        <w:autoSpaceDE w:val="0"/>
        <w:autoSpaceDN w:val="0"/>
        <w:adjustRightInd w:val="0"/>
        <w:rPr>
          <w:color w:val="000000"/>
        </w:rPr>
      </w:pPr>
      <w:r>
        <w:rPr>
          <w:color w:val="000000"/>
        </w:rPr>
        <w:t>Posti ruolo a tempo determinato: maschi 1   femmine 2</w:t>
      </w:r>
    </w:p>
    <w:p w:rsidR="00EA4FD9" w:rsidRPr="00F52B61" w:rsidRDefault="00EA4FD9" w:rsidP="00EA4FD9">
      <w:pPr>
        <w:autoSpaceDE w:val="0"/>
        <w:autoSpaceDN w:val="0"/>
        <w:adjustRightInd w:val="0"/>
        <w:rPr>
          <w:b/>
          <w:bCs/>
          <w:color w:val="000000"/>
        </w:rPr>
      </w:pPr>
    </w:p>
    <w:p w:rsidR="00EA4FD9" w:rsidRPr="00F52B61" w:rsidRDefault="00EA4FD9" w:rsidP="00EA4FD9">
      <w:pPr>
        <w:autoSpaceDE w:val="0"/>
        <w:autoSpaceDN w:val="0"/>
        <w:adjustRightInd w:val="0"/>
        <w:rPr>
          <w:b/>
          <w:bCs/>
          <w:color w:val="000000"/>
        </w:rPr>
      </w:pPr>
      <w:r w:rsidRPr="00F52B61">
        <w:rPr>
          <w:b/>
          <w:bCs/>
          <w:color w:val="000000"/>
        </w:rPr>
        <w:t>Schema monitoraggio composizione titolari di posizione organizzativa:</w:t>
      </w:r>
    </w:p>
    <w:p w:rsidR="00EA4FD9" w:rsidRPr="00F52B61" w:rsidRDefault="00EA4FD9" w:rsidP="00EA4FD9">
      <w:pPr>
        <w:autoSpaceDE w:val="0"/>
        <w:autoSpaceDN w:val="0"/>
        <w:adjustRightInd w:val="0"/>
        <w:rPr>
          <w:color w:val="000000"/>
        </w:rPr>
      </w:pPr>
    </w:p>
    <w:p w:rsidR="00EA4FD9" w:rsidRDefault="00EA4FD9" w:rsidP="00EA4FD9">
      <w:pPr>
        <w:autoSpaceDE w:val="0"/>
        <w:autoSpaceDN w:val="0"/>
        <w:adjustRightInd w:val="0"/>
        <w:ind w:right="-262"/>
        <w:rPr>
          <w:color w:val="000000"/>
        </w:rPr>
      </w:pPr>
      <w:r w:rsidRPr="00356C0D">
        <w:rPr>
          <w:b/>
          <w:color w:val="000000"/>
        </w:rPr>
        <w:t>Incarichi ex art. 90, c.1 D.lgs.267/00</w:t>
      </w:r>
      <w:r w:rsidRPr="00356C0D">
        <w:rPr>
          <w:color w:val="000000"/>
        </w:rPr>
        <w:t xml:space="preserve">: </w:t>
      </w:r>
    </w:p>
    <w:p w:rsidR="00EA4FD9" w:rsidRPr="00F52B61" w:rsidRDefault="00EA4FD9" w:rsidP="00EA4FD9">
      <w:pPr>
        <w:autoSpaceDE w:val="0"/>
        <w:autoSpaceDN w:val="0"/>
        <w:adjustRightInd w:val="0"/>
        <w:ind w:right="-262"/>
        <w:rPr>
          <w:color w:val="000000"/>
        </w:rPr>
      </w:pPr>
      <w:r w:rsidRPr="00356C0D">
        <w:rPr>
          <w:color w:val="000000"/>
        </w:rPr>
        <w:t>maschi  1 (cat. D)  femmine 1 (cat. C)</w:t>
      </w:r>
    </w:p>
    <w:p w:rsidR="00EA4FD9" w:rsidRPr="00F52B61" w:rsidRDefault="00EA4FD9" w:rsidP="00EA4FD9">
      <w:pPr>
        <w:autoSpaceDE w:val="0"/>
        <w:autoSpaceDN w:val="0"/>
        <w:adjustRightInd w:val="0"/>
        <w:rPr>
          <w:color w:val="000000"/>
        </w:rPr>
      </w:pPr>
    </w:p>
    <w:p w:rsidR="00EA4FD9" w:rsidRPr="00F52B61" w:rsidRDefault="00EA4FD9" w:rsidP="00EA4FD9">
      <w:pPr>
        <w:autoSpaceDE w:val="0"/>
        <w:autoSpaceDN w:val="0"/>
        <w:adjustRightInd w:val="0"/>
        <w:jc w:val="both"/>
        <w:rPr>
          <w:color w:val="000000"/>
        </w:rPr>
      </w:pPr>
      <w:r w:rsidRPr="00F52B61">
        <w:rPr>
          <w:color w:val="000000"/>
        </w:rPr>
        <w:t>Il presente Pi</w:t>
      </w:r>
      <w:r>
        <w:rPr>
          <w:color w:val="000000"/>
        </w:rPr>
        <w:t xml:space="preserve">ano di Azioni Positive, che ha </w:t>
      </w:r>
      <w:r w:rsidRPr="00F52B61">
        <w:rPr>
          <w:color w:val="000000"/>
        </w:rPr>
        <w:t xml:space="preserve"> durata triennale </w:t>
      </w:r>
      <w:r>
        <w:rPr>
          <w:color w:val="000000"/>
        </w:rPr>
        <w:t xml:space="preserve">con aggiornamento a cadenza annuale, </w:t>
      </w:r>
      <w:r w:rsidRPr="00F52B61">
        <w:rPr>
          <w:color w:val="000000"/>
        </w:rPr>
        <w:t>si pone, da un lato, come adempimento ad un obbligo di legge, dall’altro vuol porsi come strumento semplice ed operativo per l’applicazione concreta delle pari opportunità avuto riguardo alla realtà ed alle dimensioni dell’Ente.</w:t>
      </w:r>
    </w:p>
    <w:p w:rsidR="00EA4FD9" w:rsidRPr="00F52B61" w:rsidRDefault="00EA4FD9" w:rsidP="00EA4FD9">
      <w:pPr>
        <w:autoSpaceDE w:val="0"/>
        <w:autoSpaceDN w:val="0"/>
        <w:adjustRightInd w:val="0"/>
        <w:jc w:val="both"/>
        <w:rPr>
          <w:color w:val="000000"/>
        </w:rPr>
      </w:pPr>
    </w:p>
    <w:p w:rsidR="00EA4FD9" w:rsidRPr="00F52B61" w:rsidRDefault="00EA4FD9" w:rsidP="00EA4FD9">
      <w:pPr>
        <w:autoSpaceDE w:val="0"/>
        <w:autoSpaceDN w:val="0"/>
        <w:adjustRightInd w:val="0"/>
        <w:jc w:val="center"/>
        <w:rPr>
          <w:b/>
          <w:color w:val="000000"/>
        </w:rPr>
      </w:pPr>
      <w:r w:rsidRPr="00F52B61">
        <w:rPr>
          <w:b/>
          <w:color w:val="000000"/>
        </w:rPr>
        <w:t>Art.1</w:t>
      </w:r>
    </w:p>
    <w:p w:rsidR="00EA4FD9" w:rsidRDefault="00EA4FD9" w:rsidP="00EA4FD9">
      <w:pPr>
        <w:autoSpaceDE w:val="0"/>
        <w:autoSpaceDN w:val="0"/>
        <w:adjustRightInd w:val="0"/>
        <w:jc w:val="center"/>
        <w:rPr>
          <w:rFonts w:ascii="Times" w:hAnsi="Times"/>
          <w:b/>
          <w:color w:val="000000"/>
        </w:rPr>
      </w:pPr>
      <w:r w:rsidRPr="008162A6">
        <w:rPr>
          <w:rFonts w:ascii="Times" w:hAnsi="Times"/>
          <w:b/>
          <w:color w:val="000000"/>
        </w:rPr>
        <w:t>OBIETTIVI</w:t>
      </w:r>
    </w:p>
    <w:p w:rsidR="00EA4FD9" w:rsidRPr="00F52B61" w:rsidRDefault="00EA4FD9" w:rsidP="00EA4FD9">
      <w:pPr>
        <w:autoSpaceDE w:val="0"/>
        <w:autoSpaceDN w:val="0"/>
        <w:adjustRightInd w:val="0"/>
        <w:jc w:val="center"/>
        <w:rPr>
          <w:b/>
          <w:color w:val="000000"/>
        </w:rPr>
      </w:pPr>
    </w:p>
    <w:p w:rsidR="00EA4FD9" w:rsidRPr="00F52B61" w:rsidRDefault="00EA4FD9" w:rsidP="00EA4FD9">
      <w:pPr>
        <w:autoSpaceDE w:val="0"/>
        <w:autoSpaceDN w:val="0"/>
        <w:adjustRightInd w:val="0"/>
        <w:jc w:val="both"/>
        <w:rPr>
          <w:color w:val="000000"/>
        </w:rPr>
      </w:pPr>
      <w:r w:rsidRPr="00F52B61">
        <w:rPr>
          <w:color w:val="000000"/>
        </w:rPr>
        <w:t xml:space="preserve">Nel corso del prossimo triennio </w:t>
      </w:r>
      <w:r>
        <w:rPr>
          <w:b/>
          <w:bCs/>
          <w:color w:val="000000"/>
        </w:rPr>
        <w:t>2022</w:t>
      </w:r>
      <w:r w:rsidRPr="00F52B61">
        <w:rPr>
          <w:b/>
          <w:bCs/>
          <w:color w:val="000000"/>
        </w:rPr>
        <w:t>/20</w:t>
      </w:r>
      <w:r>
        <w:rPr>
          <w:b/>
          <w:bCs/>
          <w:color w:val="000000"/>
        </w:rPr>
        <w:t>24</w:t>
      </w:r>
      <w:r>
        <w:rPr>
          <w:color w:val="000000"/>
        </w:rPr>
        <w:t>, l'</w:t>
      </w:r>
      <w:r w:rsidRPr="00F52B61">
        <w:rPr>
          <w:color w:val="000000"/>
        </w:rPr>
        <w:t>amministrazione comunale intende realizzare un piano di azioni positive,  teso alla realizzazione dei seguenti obiettivi:</w:t>
      </w:r>
    </w:p>
    <w:p w:rsidR="00EA4FD9" w:rsidRPr="00F52B61" w:rsidRDefault="00EA4FD9" w:rsidP="00EA4FD9">
      <w:pPr>
        <w:autoSpaceDE w:val="0"/>
        <w:autoSpaceDN w:val="0"/>
        <w:adjustRightInd w:val="0"/>
        <w:jc w:val="both"/>
        <w:rPr>
          <w:color w:val="000000"/>
        </w:rPr>
      </w:pPr>
      <w:r w:rsidRPr="00F52B61">
        <w:rPr>
          <w:color w:val="000000"/>
        </w:rPr>
        <w:t></w:t>
      </w:r>
      <w:r w:rsidRPr="00F52B61">
        <w:rPr>
          <w:color w:val="000000"/>
        </w:rPr>
        <w:t></w:t>
      </w:r>
      <w:r w:rsidRPr="00F52B61">
        <w:rPr>
          <w:color w:val="000000"/>
        </w:rPr>
        <w:t></w:t>
      </w:r>
      <w:r w:rsidRPr="00F52B61">
        <w:rPr>
          <w:b/>
          <w:bCs/>
          <w:color w:val="000000"/>
        </w:rPr>
        <w:t>Obiettivo 1</w:t>
      </w:r>
      <w:r w:rsidRPr="00F52B61">
        <w:rPr>
          <w:color w:val="000000"/>
        </w:rPr>
        <w:t>.   Tutelare l’ambiente di lavoro da casi di molestie, mobbing e discriminazioni.</w:t>
      </w:r>
    </w:p>
    <w:p w:rsidR="00EA4FD9" w:rsidRPr="00F52B61" w:rsidRDefault="00EA4FD9" w:rsidP="00EA4FD9">
      <w:pPr>
        <w:autoSpaceDE w:val="0"/>
        <w:autoSpaceDN w:val="0"/>
        <w:adjustRightInd w:val="0"/>
        <w:jc w:val="both"/>
        <w:rPr>
          <w:color w:val="000000"/>
        </w:rPr>
      </w:pPr>
      <w:r w:rsidRPr="00F52B61">
        <w:rPr>
          <w:color w:val="000000"/>
        </w:rPr>
        <w:t></w:t>
      </w:r>
      <w:r w:rsidRPr="00F52B61">
        <w:rPr>
          <w:color w:val="000000"/>
        </w:rPr>
        <w:t></w:t>
      </w:r>
      <w:r w:rsidRPr="00F52B61">
        <w:rPr>
          <w:color w:val="000000"/>
        </w:rPr>
        <w:t></w:t>
      </w:r>
      <w:r w:rsidRPr="00F52B61">
        <w:rPr>
          <w:b/>
          <w:bCs/>
          <w:color w:val="000000"/>
        </w:rPr>
        <w:t>Obiettivo 2</w:t>
      </w:r>
      <w:r w:rsidRPr="00F52B61">
        <w:rPr>
          <w:color w:val="000000"/>
        </w:rPr>
        <w:t>. Garantire il rispetto delle pari opportunità nelle procedure di reclutamento del personale.</w:t>
      </w:r>
    </w:p>
    <w:p w:rsidR="00EA4FD9" w:rsidRPr="00F52B61" w:rsidRDefault="00EA4FD9" w:rsidP="00EA4FD9">
      <w:pPr>
        <w:autoSpaceDE w:val="0"/>
        <w:autoSpaceDN w:val="0"/>
        <w:adjustRightInd w:val="0"/>
        <w:jc w:val="both"/>
        <w:rPr>
          <w:color w:val="000000"/>
        </w:rPr>
      </w:pPr>
      <w:r w:rsidRPr="00F52B61">
        <w:rPr>
          <w:color w:val="000000"/>
        </w:rPr>
        <w:t></w:t>
      </w:r>
      <w:r w:rsidRPr="00F52B61">
        <w:rPr>
          <w:color w:val="000000"/>
        </w:rPr>
        <w:t></w:t>
      </w:r>
      <w:r w:rsidRPr="00F52B61">
        <w:rPr>
          <w:color w:val="000000"/>
        </w:rPr>
        <w:t></w:t>
      </w:r>
      <w:r w:rsidRPr="00F52B61">
        <w:rPr>
          <w:b/>
          <w:bCs/>
          <w:color w:val="000000"/>
        </w:rPr>
        <w:t>Obiettivo 3</w:t>
      </w:r>
      <w:r w:rsidRPr="00F52B61">
        <w:rPr>
          <w:color w:val="000000"/>
        </w:rPr>
        <w:t>: Promuovere le pari opportunità in materia di formazione, di aggiornamento e di qualificazione professionale.</w:t>
      </w:r>
    </w:p>
    <w:p w:rsidR="00EA4FD9" w:rsidRPr="00F52B61" w:rsidRDefault="00EA4FD9" w:rsidP="00EA4FD9">
      <w:pPr>
        <w:autoSpaceDE w:val="0"/>
        <w:autoSpaceDN w:val="0"/>
        <w:adjustRightInd w:val="0"/>
        <w:jc w:val="both"/>
        <w:rPr>
          <w:color w:val="000000"/>
        </w:rPr>
      </w:pPr>
      <w:r w:rsidRPr="00F52B61">
        <w:rPr>
          <w:color w:val="000000"/>
        </w:rPr>
        <w:t></w:t>
      </w:r>
      <w:r w:rsidRPr="00F52B61">
        <w:rPr>
          <w:color w:val="000000"/>
        </w:rPr>
        <w:t></w:t>
      </w:r>
      <w:r w:rsidRPr="00F52B61">
        <w:rPr>
          <w:color w:val="000000"/>
        </w:rPr>
        <w:t></w:t>
      </w:r>
      <w:r w:rsidRPr="00F52B61">
        <w:rPr>
          <w:b/>
          <w:bCs/>
          <w:color w:val="000000"/>
        </w:rPr>
        <w:t>Obiettivo 4</w:t>
      </w:r>
      <w:r w:rsidRPr="00F52B61">
        <w:rPr>
          <w:color w:val="000000"/>
        </w:rPr>
        <w:t>: Facilitare l’utilizzo di forme di flessibilità orarie finalizzate al superamento di specifiche situazioni di disagio.</w:t>
      </w:r>
    </w:p>
    <w:p w:rsidR="00EA4FD9" w:rsidRPr="00F52B61" w:rsidRDefault="00EA4FD9" w:rsidP="00EA4FD9">
      <w:pPr>
        <w:autoSpaceDE w:val="0"/>
        <w:autoSpaceDN w:val="0"/>
        <w:adjustRightInd w:val="0"/>
        <w:rPr>
          <w:b/>
          <w:bCs/>
          <w:color w:val="000000"/>
        </w:rPr>
      </w:pPr>
    </w:p>
    <w:p w:rsidR="00EA4FD9" w:rsidRPr="00F52B61" w:rsidRDefault="00EA4FD9" w:rsidP="00EA4FD9">
      <w:pPr>
        <w:autoSpaceDE w:val="0"/>
        <w:autoSpaceDN w:val="0"/>
        <w:adjustRightInd w:val="0"/>
        <w:jc w:val="center"/>
        <w:rPr>
          <w:b/>
          <w:bCs/>
          <w:color w:val="000000"/>
        </w:rPr>
      </w:pPr>
      <w:r w:rsidRPr="00F52B61">
        <w:rPr>
          <w:b/>
          <w:bCs/>
          <w:color w:val="000000"/>
        </w:rPr>
        <w:t>Art.2</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OBIETTIVO 1</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 xml:space="preserve"> Ambito d’azione: ambiente di lavoro</w:t>
      </w:r>
    </w:p>
    <w:p w:rsidR="00EA4FD9" w:rsidRDefault="00EA4FD9" w:rsidP="00EA4FD9">
      <w:pPr>
        <w:autoSpaceDE w:val="0"/>
        <w:autoSpaceDN w:val="0"/>
        <w:adjustRightInd w:val="0"/>
        <w:jc w:val="center"/>
        <w:rPr>
          <w:rFonts w:ascii="Times" w:hAnsi="Times"/>
          <w:b/>
          <w:bCs/>
          <w:color w:val="000000"/>
        </w:rPr>
      </w:pPr>
    </w:p>
    <w:p w:rsidR="00EA4FD9" w:rsidRPr="00F52B61" w:rsidRDefault="00EA4FD9" w:rsidP="00EA4FD9">
      <w:pPr>
        <w:autoSpaceDE w:val="0"/>
        <w:autoSpaceDN w:val="0"/>
        <w:adjustRightInd w:val="0"/>
        <w:jc w:val="both"/>
        <w:rPr>
          <w:color w:val="000000"/>
        </w:rPr>
      </w:pPr>
      <w:r w:rsidRPr="00F52B61">
        <w:rPr>
          <w:color w:val="000000"/>
        </w:rPr>
        <w:lastRenderedPageBreak/>
        <w:t>1. Il Comune di Otranto si impegna a fare sì che non si verifichino e/o che si adottino con tempestività le misure per eliminare con celerità situazioni conflittuali sul posto di lavoro, determinate ad esempio da:</w:t>
      </w:r>
    </w:p>
    <w:p w:rsidR="00EA4FD9" w:rsidRPr="00F52B61" w:rsidRDefault="00EA4FD9" w:rsidP="00EA4FD9">
      <w:pPr>
        <w:autoSpaceDE w:val="0"/>
        <w:autoSpaceDN w:val="0"/>
        <w:adjustRightInd w:val="0"/>
        <w:jc w:val="both"/>
        <w:rPr>
          <w:color w:val="000000"/>
        </w:rPr>
      </w:pPr>
      <w:r w:rsidRPr="00F52B61">
        <w:rPr>
          <w:color w:val="000000"/>
        </w:rPr>
        <w:t xml:space="preserve">-   Pressioni o molestie; </w:t>
      </w:r>
    </w:p>
    <w:p w:rsidR="00EA4FD9" w:rsidRPr="00F52B61" w:rsidRDefault="00EA4FD9" w:rsidP="00EA4FD9">
      <w:pPr>
        <w:autoSpaceDE w:val="0"/>
        <w:autoSpaceDN w:val="0"/>
        <w:adjustRightInd w:val="0"/>
        <w:jc w:val="both"/>
        <w:rPr>
          <w:color w:val="000000"/>
        </w:rPr>
      </w:pPr>
      <w:r w:rsidRPr="00F52B61">
        <w:rPr>
          <w:color w:val="000000"/>
        </w:rPr>
        <w:t xml:space="preserve">-   Casi di </w:t>
      </w:r>
      <w:r w:rsidRPr="00F52B61">
        <w:rPr>
          <w:i/>
          <w:iCs/>
          <w:color w:val="000000"/>
        </w:rPr>
        <w:t>mobbing;</w:t>
      </w:r>
    </w:p>
    <w:p w:rsidR="00EA4FD9" w:rsidRPr="00F52B61" w:rsidRDefault="00EA4FD9" w:rsidP="00EA4FD9">
      <w:pPr>
        <w:autoSpaceDE w:val="0"/>
        <w:autoSpaceDN w:val="0"/>
        <w:adjustRightInd w:val="0"/>
        <w:jc w:val="both"/>
        <w:rPr>
          <w:color w:val="000000"/>
        </w:rPr>
      </w:pPr>
      <w:r w:rsidRPr="00F52B61">
        <w:rPr>
          <w:color w:val="000000"/>
        </w:rPr>
        <w:t>-   Atteggiamenti miranti ad avvilire il dipendente, anche in forma velata ed indiretta;</w:t>
      </w:r>
    </w:p>
    <w:p w:rsidR="00EA4FD9" w:rsidRPr="00F52B61" w:rsidRDefault="00EA4FD9" w:rsidP="00EA4FD9">
      <w:pPr>
        <w:autoSpaceDE w:val="0"/>
        <w:autoSpaceDN w:val="0"/>
        <w:adjustRightInd w:val="0"/>
        <w:jc w:val="both"/>
        <w:rPr>
          <w:color w:val="000000"/>
        </w:rPr>
      </w:pPr>
      <w:r w:rsidRPr="00F52B61">
        <w:rPr>
          <w:color w:val="000000"/>
        </w:rPr>
        <w:t>- Atti vessatori correlati alla sfera privata della lavoratrice o del lavoratore, sotto forma di discriminazioni.</w:t>
      </w:r>
    </w:p>
    <w:p w:rsidR="00EA4FD9" w:rsidRPr="00F52B61" w:rsidRDefault="00EA4FD9" w:rsidP="00EA4FD9">
      <w:pPr>
        <w:autoSpaceDE w:val="0"/>
        <w:autoSpaceDN w:val="0"/>
        <w:adjustRightInd w:val="0"/>
        <w:rPr>
          <w:b/>
          <w:bCs/>
          <w:color w:val="000000"/>
        </w:rPr>
      </w:pPr>
    </w:p>
    <w:p w:rsidR="00EA4FD9" w:rsidRPr="00F52B61" w:rsidRDefault="00EA4FD9" w:rsidP="00EA4FD9">
      <w:pPr>
        <w:autoSpaceDE w:val="0"/>
        <w:autoSpaceDN w:val="0"/>
        <w:adjustRightInd w:val="0"/>
        <w:rPr>
          <w:b/>
          <w:bCs/>
          <w:color w:val="000000"/>
        </w:rPr>
      </w:pPr>
    </w:p>
    <w:p w:rsidR="00EA4FD9" w:rsidRPr="00F52B61" w:rsidRDefault="00EA4FD9" w:rsidP="00EA4FD9">
      <w:pPr>
        <w:autoSpaceDE w:val="0"/>
        <w:autoSpaceDN w:val="0"/>
        <w:adjustRightInd w:val="0"/>
        <w:jc w:val="center"/>
        <w:rPr>
          <w:b/>
          <w:bCs/>
          <w:color w:val="000000"/>
        </w:rPr>
      </w:pPr>
      <w:r w:rsidRPr="00F52B61">
        <w:rPr>
          <w:b/>
          <w:bCs/>
          <w:color w:val="000000"/>
        </w:rPr>
        <w:t>Art.3</w:t>
      </w:r>
    </w:p>
    <w:p w:rsidR="00EA4FD9" w:rsidRPr="00F52B61" w:rsidRDefault="00EA4FD9" w:rsidP="00EA4FD9">
      <w:pPr>
        <w:autoSpaceDE w:val="0"/>
        <w:autoSpaceDN w:val="0"/>
        <w:adjustRightInd w:val="0"/>
        <w:jc w:val="center"/>
        <w:rPr>
          <w:b/>
          <w:bCs/>
          <w:color w:val="000000"/>
        </w:rPr>
      </w:pPr>
      <w:r w:rsidRPr="00F52B61">
        <w:rPr>
          <w:b/>
          <w:bCs/>
          <w:color w:val="000000"/>
        </w:rPr>
        <w:t xml:space="preserve"> OBIETTIVO 2 </w:t>
      </w:r>
    </w:p>
    <w:p w:rsidR="00EA4FD9" w:rsidRPr="00F52B61" w:rsidRDefault="00EA4FD9" w:rsidP="00EA4FD9">
      <w:pPr>
        <w:autoSpaceDE w:val="0"/>
        <w:autoSpaceDN w:val="0"/>
        <w:adjustRightInd w:val="0"/>
        <w:jc w:val="center"/>
        <w:rPr>
          <w:b/>
          <w:bCs/>
          <w:color w:val="000000"/>
        </w:rPr>
      </w:pPr>
      <w:r w:rsidRPr="00F52B61">
        <w:rPr>
          <w:b/>
          <w:bCs/>
          <w:color w:val="000000"/>
        </w:rPr>
        <w:t>Ambito di azione: procedure di selezione/assunzione</w:t>
      </w:r>
    </w:p>
    <w:p w:rsidR="00EA4FD9" w:rsidRPr="00F52B61" w:rsidRDefault="00EA4FD9" w:rsidP="00EA4FD9">
      <w:pPr>
        <w:autoSpaceDE w:val="0"/>
        <w:autoSpaceDN w:val="0"/>
        <w:adjustRightInd w:val="0"/>
        <w:jc w:val="center"/>
        <w:rPr>
          <w:b/>
          <w:bCs/>
          <w:color w:val="000000"/>
        </w:rPr>
      </w:pPr>
    </w:p>
    <w:p w:rsidR="00EA4FD9" w:rsidRPr="00F52B61" w:rsidRDefault="00EA4FD9" w:rsidP="00EA4FD9">
      <w:pPr>
        <w:autoSpaceDE w:val="0"/>
        <w:autoSpaceDN w:val="0"/>
        <w:adjustRightInd w:val="0"/>
        <w:jc w:val="both"/>
        <w:rPr>
          <w:color w:val="000000"/>
        </w:rPr>
      </w:pPr>
      <w:r w:rsidRPr="00F52B61">
        <w:rPr>
          <w:color w:val="000000"/>
        </w:rPr>
        <w:t>1. Il Comune si impegna ad assicurare, nelle commissioni di concorso e nelle selezioni di ogni genere, la presenza di almeno un terzo dei componenti di sesso femminile.</w:t>
      </w:r>
    </w:p>
    <w:p w:rsidR="00EA4FD9" w:rsidRPr="00F52B61" w:rsidRDefault="00EA4FD9" w:rsidP="00EA4FD9">
      <w:pPr>
        <w:autoSpaceDE w:val="0"/>
        <w:autoSpaceDN w:val="0"/>
        <w:adjustRightInd w:val="0"/>
        <w:jc w:val="both"/>
        <w:rPr>
          <w:color w:val="000000"/>
        </w:rPr>
      </w:pPr>
      <w:r w:rsidRPr="00F52B61">
        <w:rPr>
          <w:color w:val="000000"/>
        </w:rPr>
        <w:t>2. Non vi è alcuna possibilità che si privilegi nella selezione l’uno o l’altro sesso.</w:t>
      </w:r>
    </w:p>
    <w:p w:rsidR="00EA4FD9" w:rsidRPr="00F52B61" w:rsidRDefault="00EA4FD9" w:rsidP="00EA4FD9">
      <w:pPr>
        <w:autoSpaceDE w:val="0"/>
        <w:autoSpaceDN w:val="0"/>
        <w:adjustRightInd w:val="0"/>
        <w:jc w:val="both"/>
        <w:rPr>
          <w:color w:val="000000"/>
        </w:rPr>
      </w:pPr>
      <w:r w:rsidRPr="00F52B61">
        <w:rPr>
          <w:color w:val="001245"/>
        </w:rPr>
        <w:t>3. N</w:t>
      </w:r>
      <w:r w:rsidRPr="00F52B61">
        <w:rPr>
          <w:color w:val="000000"/>
        </w:rPr>
        <w:t>ei casi in cui siano previsti specifici requisiti fisici per l’accesso a particolari professioni, il Comune si impegna a stabilire requisiti di accesso ai concorsi/selezioni che siano rispettosi e non discriminatori delle naturali differenze di genere.</w:t>
      </w:r>
    </w:p>
    <w:p w:rsidR="00EA4FD9" w:rsidRPr="00F52B61" w:rsidRDefault="00EA4FD9" w:rsidP="00EA4FD9">
      <w:pPr>
        <w:autoSpaceDE w:val="0"/>
        <w:autoSpaceDN w:val="0"/>
        <w:adjustRightInd w:val="0"/>
        <w:jc w:val="both"/>
        <w:rPr>
          <w:color w:val="000000"/>
        </w:rPr>
      </w:pPr>
      <w:r w:rsidRPr="00F52B61">
        <w:rPr>
          <w:color w:val="001245"/>
        </w:rPr>
        <w:t xml:space="preserve">4. </w:t>
      </w:r>
      <w:r w:rsidRPr="00F52B61">
        <w:rPr>
          <w:color w:val="000000"/>
        </w:rPr>
        <w:t xml:space="preserve">Non stabilire, in nessun caso, che posti in dotazione organica  siano prerogativa di soli uomini o di sole donne. </w:t>
      </w:r>
    </w:p>
    <w:p w:rsidR="00EA4FD9" w:rsidRPr="00F52B61" w:rsidRDefault="00EA4FD9" w:rsidP="00EA4FD9">
      <w:pPr>
        <w:autoSpaceDE w:val="0"/>
        <w:autoSpaceDN w:val="0"/>
        <w:adjustRightInd w:val="0"/>
        <w:jc w:val="both"/>
        <w:rPr>
          <w:color w:val="000000"/>
        </w:rPr>
      </w:pPr>
      <w:r w:rsidRPr="00F52B61">
        <w:rPr>
          <w:color w:val="000000"/>
        </w:rPr>
        <w:t>Nello svolgimento del ruolo assegnato, il Comune di Otranto valorizza attitudini e capacità personali; nell’ipotesi in cui si rendesse opportuno favorire l’accrescimento del bagaglio professionale dei dipendenti, l’ente provvederà a modulare l’esecuzione degli incarichi, nel rispetto dell’interesse delle parti.</w:t>
      </w: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Art.4</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OBIETTIVO 3</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Ambito di azione: formazione</w:t>
      </w:r>
    </w:p>
    <w:p w:rsidR="00EA4FD9" w:rsidRDefault="00EA4FD9" w:rsidP="00EA4FD9">
      <w:pPr>
        <w:autoSpaceDE w:val="0"/>
        <w:autoSpaceDN w:val="0"/>
        <w:adjustRightInd w:val="0"/>
        <w:rPr>
          <w:rFonts w:ascii="Times" w:hAnsi="Times"/>
          <w:b/>
          <w:bCs/>
          <w:color w:val="000000"/>
        </w:rPr>
      </w:pPr>
    </w:p>
    <w:p w:rsidR="00EA4FD9" w:rsidRPr="00F52B61" w:rsidRDefault="00EA4FD9" w:rsidP="00EA4FD9">
      <w:pPr>
        <w:autoSpaceDE w:val="0"/>
        <w:autoSpaceDN w:val="0"/>
        <w:adjustRightInd w:val="0"/>
        <w:jc w:val="both"/>
        <w:rPr>
          <w:color w:val="000000"/>
        </w:rPr>
      </w:pPr>
      <w:r w:rsidRPr="00F52B61">
        <w:rPr>
          <w:color w:val="000000"/>
        </w:rPr>
        <w:t>1. I Piani di formazione dovranno tenere conto delle esigenze di ogni area, consentendo la uguale possibilità per le donne e gli uomini lavoratori di frequentare i corsi individuati. Ciò significa che dovranno essere valutate le possibilità di articolazione in orari, sedi e quant’altro utile a renderli accessibili anche a coloro che hanno obblighi di famiglia oppure orario di lavoro part-time.</w:t>
      </w:r>
    </w:p>
    <w:p w:rsidR="00EA4FD9" w:rsidRPr="00F52B61" w:rsidRDefault="00EA4FD9" w:rsidP="00EA4FD9">
      <w:pPr>
        <w:autoSpaceDE w:val="0"/>
        <w:autoSpaceDN w:val="0"/>
        <w:adjustRightInd w:val="0"/>
        <w:jc w:val="both"/>
        <w:rPr>
          <w:color w:val="000000"/>
        </w:rPr>
      </w:pPr>
      <w:r w:rsidRPr="00F52B61">
        <w:rPr>
          <w:color w:val="000000"/>
        </w:rPr>
        <w:t>2. Sarà data particolare attenzione al reinserimento lavorativo del personale assente per lungo tempo a vario titolo (es. congedo di maternità o congedo di paternità o da assenza prolungata dovuta ad esigenze familiari o malattia ecc.. ), prevedendo speciali forme di accompagnamento che migliorino i flussi informativi tra lavoratori ed Ente durante l’assenza e nel momento del rientro, sia attraverso l’affiancamento da parte del responsabile di area o di chi ha sostituito la persona assente, o mediante la partecipazione ad apposite iniziative formative, per colmare le eventuali lacune ed al fine di mantenere le competenze ad un livello costante.</w:t>
      </w:r>
    </w:p>
    <w:p w:rsidR="00EA4FD9" w:rsidRDefault="00EA4FD9" w:rsidP="00EA4FD9">
      <w:pPr>
        <w:autoSpaceDE w:val="0"/>
        <w:autoSpaceDN w:val="0"/>
        <w:adjustRightInd w:val="0"/>
        <w:jc w:val="center"/>
        <w:rPr>
          <w:rFonts w:ascii="Times" w:hAnsi="Times"/>
          <w:b/>
          <w:bCs/>
          <w:color w:val="000000"/>
        </w:rPr>
      </w:pP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Art.5</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OBIETTIVO 4</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Ambito di azione: conciliazione e flessibilità</w:t>
      </w:r>
    </w:p>
    <w:p w:rsidR="00EA4FD9" w:rsidRPr="00F52B61" w:rsidRDefault="00EA4FD9" w:rsidP="00EA4FD9">
      <w:pPr>
        <w:autoSpaceDE w:val="0"/>
        <w:autoSpaceDN w:val="0"/>
        <w:adjustRightInd w:val="0"/>
        <w:jc w:val="center"/>
        <w:rPr>
          <w:b/>
          <w:bCs/>
          <w:color w:val="000000"/>
        </w:rPr>
      </w:pPr>
    </w:p>
    <w:p w:rsidR="00EA4FD9" w:rsidRPr="00F52B61" w:rsidRDefault="00EA4FD9" w:rsidP="00EA4FD9">
      <w:pPr>
        <w:autoSpaceDE w:val="0"/>
        <w:autoSpaceDN w:val="0"/>
        <w:adjustRightInd w:val="0"/>
        <w:jc w:val="both"/>
        <w:rPr>
          <w:color w:val="000000"/>
        </w:rPr>
      </w:pPr>
      <w:r w:rsidRPr="00F52B61">
        <w:rPr>
          <w:color w:val="000000"/>
        </w:rPr>
        <w:t>1. Il Comune di Otranto si impegna a favorire interventi/richieste di conciliazione degli orari di servizio a sostegno della maternità e della paternità, per il diritto alla cura e alla formazione dei figli e dei familiari bisognosi di cure mediante l’utilizzo di strumenti quali la disciplina part-time e la flessibilità dell’orario.</w:t>
      </w:r>
    </w:p>
    <w:p w:rsidR="00EA4FD9" w:rsidRPr="00F52B61" w:rsidRDefault="00EA4FD9" w:rsidP="00EA4FD9">
      <w:pPr>
        <w:autoSpaceDE w:val="0"/>
        <w:autoSpaceDN w:val="0"/>
        <w:adjustRightInd w:val="0"/>
        <w:rPr>
          <w:color w:val="000000"/>
        </w:rPr>
      </w:pPr>
      <w:r w:rsidRPr="00F52B61">
        <w:rPr>
          <w:color w:val="000000"/>
        </w:rPr>
        <w:t xml:space="preserve">   </w:t>
      </w:r>
    </w:p>
    <w:p w:rsidR="00EA4FD9" w:rsidRPr="00F52B61" w:rsidRDefault="00EA4FD9" w:rsidP="00EA4FD9">
      <w:pPr>
        <w:autoSpaceDE w:val="0"/>
        <w:autoSpaceDN w:val="0"/>
        <w:adjustRightInd w:val="0"/>
        <w:rPr>
          <w:b/>
          <w:bCs/>
          <w:color w:val="000000"/>
        </w:rPr>
      </w:pPr>
      <w:r w:rsidRPr="00F52B61">
        <w:rPr>
          <w:b/>
          <w:bCs/>
          <w:color w:val="000000"/>
        </w:rPr>
        <w:lastRenderedPageBreak/>
        <w:t>- Disciplina del part-time</w:t>
      </w:r>
    </w:p>
    <w:p w:rsidR="00EA4FD9" w:rsidRPr="00F52B61" w:rsidRDefault="00EA4FD9" w:rsidP="00EA4FD9">
      <w:pPr>
        <w:autoSpaceDE w:val="0"/>
        <w:autoSpaceDN w:val="0"/>
        <w:adjustRightInd w:val="0"/>
        <w:jc w:val="both"/>
        <w:rPr>
          <w:color w:val="000000"/>
        </w:rPr>
      </w:pPr>
      <w:r w:rsidRPr="00F52B61">
        <w:rPr>
          <w:color w:val="000000"/>
        </w:rPr>
        <w:t xml:space="preserve">Il Comune di Otranto si impegna favorire la conciliazione dell’orario di lavoro per i dipendenti part </w:t>
      </w:r>
      <w:proofErr w:type="spellStart"/>
      <w:r w:rsidRPr="00F52B61">
        <w:rPr>
          <w:color w:val="000000"/>
        </w:rPr>
        <w:t>–time</w:t>
      </w:r>
      <w:proofErr w:type="spellEnd"/>
      <w:r w:rsidRPr="00F52B61">
        <w:rPr>
          <w:color w:val="000000"/>
        </w:rPr>
        <w:t xml:space="preserve">  con le diverse situazioni  ed esigenze familiari e/o tenendo conto delle ulteriori esigenze lavorative per i part - </w:t>
      </w:r>
      <w:proofErr w:type="spellStart"/>
      <w:r w:rsidRPr="00F52B61">
        <w:rPr>
          <w:color w:val="000000"/>
        </w:rPr>
        <w:t>time</w:t>
      </w:r>
      <w:proofErr w:type="spellEnd"/>
      <w:r w:rsidRPr="00F52B61">
        <w:rPr>
          <w:color w:val="000000"/>
        </w:rPr>
        <w:t xml:space="preserve"> non superiori al 50%.</w:t>
      </w:r>
    </w:p>
    <w:p w:rsidR="00EA4FD9" w:rsidRPr="00F52B61" w:rsidRDefault="00EA4FD9" w:rsidP="00EA4FD9">
      <w:pPr>
        <w:autoSpaceDE w:val="0"/>
        <w:autoSpaceDN w:val="0"/>
        <w:adjustRightInd w:val="0"/>
        <w:rPr>
          <w:color w:val="000000"/>
        </w:rPr>
      </w:pPr>
    </w:p>
    <w:p w:rsidR="00EA4FD9" w:rsidRPr="00F52B61" w:rsidRDefault="00EA4FD9" w:rsidP="00EA4FD9">
      <w:pPr>
        <w:autoSpaceDE w:val="0"/>
        <w:autoSpaceDN w:val="0"/>
        <w:adjustRightInd w:val="0"/>
        <w:rPr>
          <w:b/>
          <w:bCs/>
          <w:color w:val="000000"/>
        </w:rPr>
      </w:pPr>
      <w:r w:rsidRPr="00F52B61">
        <w:rPr>
          <w:b/>
          <w:bCs/>
          <w:color w:val="000000"/>
        </w:rPr>
        <w:t>- Flessibilità di orario, permessi, aspettative e congedi</w:t>
      </w:r>
    </w:p>
    <w:p w:rsidR="00EA4FD9" w:rsidRPr="00F52B61" w:rsidRDefault="00EA4FD9" w:rsidP="00EA4FD9">
      <w:pPr>
        <w:autoSpaceDE w:val="0"/>
        <w:autoSpaceDN w:val="0"/>
        <w:adjustRightInd w:val="0"/>
        <w:jc w:val="both"/>
        <w:rPr>
          <w:color w:val="000000"/>
        </w:rPr>
      </w:pPr>
      <w:r w:rsidRPr="00F52B61">
        <w:rPr>
          <w:color w:val="000000"/>
        </w:rPr>
        <w:t>Favorire, anche attraverso una diversa organizzazione del lavoro, delle condizioni e del tempo di lavoro, l’equilibrio e la conciliazione tra le responsabilità familiari e professionali.</w:t>
      </w:r>
    </w:p>
    <w:p w:rsidR="00EA4FD9" w:rsidRPr="00F52B61" w:rsidRDefault="00EA4FD9" w:rsidP="00EA4FD9">
      <w:pPr>
        <w:autoSpaceDE w:val="0"/>
        <w:autoSpaceDN w:val="0"/>
        <w:adjustRightInd w:val="0"/>
        <w:jc w:val="both"/>
        <w:rPr>
          <w:color w:val="000000"/>
        </w:rPr>
      </w:pPr>
      <w:r w:rsidRPr="00F52B61">
        <w:rPr>
          <w:color w:val="000000"/>
        </w:rPr>
        <w:t>Promuovere pari opportunità tra donne e uomini in condizioni di difficoltà o svantaggio al fine di trovare una soluzione che permetta di poter meglio conciliare la vita professionale con la vita familiare laddove possono esistere problematiche legate non solo alla genitorialità ma anche all’assistenza di familiari malati e/o bisognosi di assistenza.</w:t>
      </w:r>
    </w:p>
    <w:p w:rsidR="00EA4FD9" w:rsidRPr="00F52B61" w:rsidRDefault="00EA4FD9" w:rsidP="00EA4FD9">
      <w:pPr>
        <w:autoSpaceDE w:val="0"/>
        <w:autoSpaceDN w:val="0"/>
        <w:adjustRightInd w:val="0"/>
        <w:jc w:val="both"/>
        <w:rPr>
          <w:color w:val="000000"/>
        </w:rPr>
      </w:pPr>
      <w:r w:rsidRPr="00F52B61">
        <w:rPr>
          <w:color w:val="000000"/>
        </w:rPr>
        <w:t>Migliorare la qualità del lavoro e potenziare quindi le capacità di lavoratrici e lavoratori mediante l’utilizzo di tempi più flessibili sulla base delle specifiche e motivate richieste.</w:t>
      </w:r>
    </w:p>
    <w:p w:rsidR="00EA4FD9" w:rsidRPr="00F52B61" w:rsidRDefault="00EA4FD9" w:rsidP="00EA4FD9">
      <w:pPr>
        <w:autoSpaceDE w:val="0"/>
        <w:autoSpaceDN w:val="0"/>
        <w:adjustRightInd w:val="0"/>
        <w:jc w:val="both"/>
        <w:rPr>
          <w:color w:val="000000"/>
        </w:rPr>
      </w:pPr>
      <w:r w:rsidRPr="00F52B61">
        <w:rPr>
          <w:color w:val="000000"/>
        </w:rPr>
        <w:t>L’Ente già assicura a ciascun dipendente la possibilità di usufruire di un orario flessibile in entrata ed in uscita.</w:t>
      </w:r>
    </w:p>
    <w:p w:rsidR="00EA4FD9" w:rsidRDefault="00EA4FD9" w:rsidP="00EA4FD9">
      <w:pPr>
        <w:autoSpaceDE w:val="0"/>
        <w:autoSpaceDN w:val="0"/>
        <w:adjustRightInd w:val="0"/>
        <w:jc w:val="both"/>
        <w:rPr>
          <w:color w:val="000000"/>
        </w:rPr>
      </w:pPr>
      <w:r w:rsidRPr="00F52B61">
        <w:rPr>
          <w:color w:val="000000"/>
        </w:rPr>
        <w:t>Inoltre particolari necessità di tipo familiare o personale vengono valutate e risolte nel rispetto di un equilibrio fra esigenze dell’Amministrazione e le richieste dei dipendenti.</w:t>
      </w:r>
    </w:p>
    <w:p w:rsidR="00EA4FD9" w:rsidRDefault="00EA4FD9" w:rsidP="00EA4FD9">
      <w:pPr>
        <w:autoSpaceDE w:val="0"/>
        <w:autoSpaceDN w:val="0"/>
        <w:adjustRightInd w:val="0"/>
        <w:jc w:val="both"/>
        <w:rPr>
          <w:color w:val="000000"/>
        </w:rPr>
      </w:pPr>
    </w:p>
    <w:p w:rsidR="00EA4FD9" w:rsidRDefault="00EA4FD9" w:rsidP="00EA4FD9">
      <w:pPr>
        <w:autoSpaceDE w:val="0"/>
        <w:autoSpaceDN w:val="0"/>
        <w:adjustRightInd w:val="0"/>
        <w:jc w:val="center"/>
        <w:rPr>
          <w:b/>
          <w:color w:val="000000"/>
        </w:rPr>
      </w:pPr>
      <w:r w:rsidRPr="00DC0AEB">
        <w:rPr>
          <w:b/>
          <w:color w:val="000000"/>
        </w:rPr>
        <w:t>Art. 6</w:t>
      </w:r>
    </w:p>
    <w:p w:rsidR="00EA4FD9" w:rsidRDefault="00EA4FD9" w:rsidP="00EA4FD9">
      <w:pPr>
        <w:autoSpaceDE w:val="0"/>
        <w:autoSpaceDN w:val="0"/>
        <w:adjustRightInd w:val="0"/>
        <w:jc w:val="center"/>
        <w:rPr>
          <w:b/>
          <w:color w:val="000000"/>
        </w:rPr>
      </w:pPr>
      <w:r>
        <w:rPr>
          <w:b/>
          <w:color w:val="000000"/>
        </w:rPr>
        <w:t xml:space="preserve">OBIETTIVO N.5 </w:t>
      </w:r>
    </w:p>
    <w:p w:rsidR="00EA4FD9" w:rsidRDefault="00EA4FD9" w:rsidP="00EA4FD9">
      <w:pPr>
        <w:autoSpaceDE w:val="0"/>
        <w:autoSpaceDN w:val="0"/>
        <w:adjustRightInd w:val="0"/>
        <w:jc w:val="center"/>
        <w:rPr>
          <w:b/>
          <w:color w:val="000000"/>
        </w:rPr>
      </w:pPr>
      <w:r>
        <w:rPr>
          <w:b/>
          <w:color w:val="000000"/>
        </w:rPr>
        <w:t>Supporto al CUG</w:t>
      </w:r>
    </w:p>
    <w:p w:rsidR="00EA4FD9" w:rsidRDefault="00EA4FD9" w:rsidP="00EA4FD9">
      <w:pPr>
        <w:autoSpaceDE w:val="0"/>
        <w:autoSpaceDN w:val="0"/>
        <w:adjustRightInd w:val="0"/>
        <w:jc w:val="both"/>
        <w:rPr>
          <w:color w:val="000000"/>
        </w:rPr>
      </w:pPr>
    </w:p>
    <w:p w:rsidR="00EA4FD9" w:rsidRDefault="00EA4FD9" w:rsidP="00EA4FD9">
      <w:pPr>
        <w:autoSpaceDE w:val="0"/>
        <w:autoSpaceDN w:val="0"/>
        <w:adjustRightInd w:val="0"/>
        <w:jc w:val="both"/>
        <w:rPr>
          <w:color w:val="000000"/>
        </w:rPr>
      </w:pPr>
      <w:r>
        <w:rPr>
          <w:color w:val="000000"/>
        </w:rPr>
        <w:t>Il Comune di Otranto intende perseguire per le Pari opportunità, benessere organizzativo e per il contrasto di qualsiasi forma di discriminazione e di violenza morale o psichica delle azioni, quali:</w:t>
      </w:r>
    </w:p>
    <w:p w:rsidR="00EA4FD9" w:rsidRDefault="00EA4FD9" w:rsidP="00EA4FD9">
      <w:pPr>
        <w:numPr>
          <w:ilvl w:val="0"/>
          <w:numId w:val="2"/>
        </w:numPr>
        <w:autoSpaceDE w:val="0"/>
        <w:autoSpaceDN w:val="0"/>
        <w:adjustRightInd w:val="0"/>
        <w:jc w:val="both"/>
        <w:rPr>
          <w:color w:val="000000"/>
        </w:rPr>
      </w:pPr>
      <w:r>
        <w:rPr>
          <w:color w:val="000000"/>
        </w:rPr>
        <w:t>monitoraggio e sviluppo degli strumenti di conciliazione e di condivisione dei  carichi di cura  tra uomini e donne (es. part-time, telelavoro) e previsione di azioni di formazione e sensibilizzazione;</w:t>
      </w:r>
    </w:p>
    <w:p w:rsidR="00EA4FD9" w:rsidRDefault="00EA4FD9" w:rsidP="00EA4FD9">
      <w:pPr>
        <w:numPr>
          <w:ilvl w:val="0"/>
          <w:numId w:val="2"/>
        </w:numPr>
        <w:autoSpaceDE w:val="0"/>
        <w:autoSpaceDN w:val="0"/>
        <w:adjustRightInd w:val="0"/>
        <w:jc w:val="both"/>
        <w:rPr>
          <w:color w:val="000000"/>
        </w:rPr>
      </w:pPr>
      <w:r>
        <w:rPr>
          <w:color w:val="000000"/>
        </w:rPr>
        <w:t>ulteriore rafforzamento dell'attività dello Sportello di Ascolto;</w:t>
      </w:r>
    </w:p>
    <w:p w:rsidR="00EA4FD9" w:rsidRDefault="00EA4FD9" w:rsidP="00EA4FD9">
      <w:pPr>
        <w:numPr>
          <w:ilvl w:val="0"/>
          <w:numId w:val="2"/>
        </w:numPr>
        <w:autoSpaceDE w:val="0"/>
        <w:autoSpaceDN w:val="0"/>
        <w:adjustRightInd w:val="0"/>
        <w:jc w:val="both"/>
        <w:rPr>
          <w:color w:val="000000"/>
        </w:rPr>
      </w:pPr>
      <w:r>
        <w:rPr>
          <w:color w:val="000000"/>
        </w:rPr>
        <w:t>trasmissione al CUG secondo il format  messo a disposizione dalla Presidenza del Consiglio dei Ministri- Dipartimento della  Funzione Pubblica e Dipartimento delle Pari Opportunità, delle informazioni previste dalla Direttiva n. 2/2019;</w:t>
      </w:r>
    </w:p>
    <w:p w:rsidR="00EA4FD9" w:rsidRDefault="00EA4FD9" w:rsidP="00EA4FD9">
      <w:pPr>
        <w:numPr>
          <w:ilvl w:val="0"/>
          <w:numId w:val="2"/>
        </w:numPr>
        <w:autoSpaceDE w:val="0"/>
        <w:autoSpaceDN w:val="0"/>
        <w:adjustRightInd w:val="0"/>
        <w:jc w:val="both"/>
        <w:rPr>
          <w:color w:val="000000"/>
        </w:rPr>
      </w:pPr>
      <w:r>
        <w:rPr>
          <w:color w:val="000000"/>
        </w:rPr>
        <w:t>attività di informazione tra i dipendenti sulle competenze del CUG, dello Sportello di Ascolto e dell' attività di sensibilizzazione su tali tematiche, anche utilizzando gli strumenti telematici;</w:t>
      </w:r>
    </w:p>
    <w:p w:rsidR="00EA4FD9" w:rsidRDefault="00EA4FD9" w:rsidP="00EA4FD9">
      <w:pPr>
        <w:numPr>
          <w:ilvl w:val="0"/>
          <w:numId w:val="2"/>
        </w:numPr>
        <w:autoSpaceDE w:val="0"/>
        <w:autoSpaceDN w:val="0"/>
        <w:adjustRightInd w:val="0"/>
        <w:jc w:val="both"/>
        <w:rPr>
          <w:color w:val="000000"/>
        </w:rPr>
      </w:pPr>
      <w:r>
        <w:rPr>
          <w:color w:val="000000"/>
        </w:rPr>
        <w:t>organizzazione di incontri di presentazione del CUG e dello Sportello di Ascolto;</w:t>
      </w:r>
    </w:p>
    <w:p w:rsidR="00EA4FD9" w:rsidRPr="007C1A6B" w:rsidRDefault="00EA4FD9" w:rsidP="00EA4FD9">
      <w:pPr>
        <w:numPr>
          <w:ilvl w:val="0"/>
          <w:numId w:val="2"/>
        </w:numPr>
        <w:autoSpaceDE w:val="0"/>
        <w:autoSpaceDN w:val="0"/>
        <w:adjustRightInd w:val="0"/>
        <w:jc w:val="both"/>
        <w:rPr>
          <w:color w:val="000000"/>
        </w:rPr>
      </w:pPr>
      <w:r>
        <w:rPr>
          <w:color w:val="000000"/>
        </w:rPr>
        <w:t>attività di divulgazione  pubblica del piano delle azioni positive e dei risultati.</w:t>
      </w:r>
    </w:p>
    <w:p w:rsidR="00EA4FD9" w:rsidRDefault="00EA4FD9" w:rsidP="00EA4FD9">
      <w:pPr>
        <w:autoSpaceDE w:val="0"/>
        <w:autoSpaceDN w:val="0"/>
        <w:adjustRightInd w:val="0"/>
        <w:rPr>
          <w:rFonts w:ascii="Times" w:hAnsi="Times"/>
          <w:b/>
          <w:bCs/>
          <w:color w:val="000000"/>
        </w:rPr>
      </w:pP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Art.7</w:t>
      </w:r>
    </w:p>
    <w:p w:rsidR="00EA4FD9" w:rsidRDefault="00EA4FD9" w:rsidP="00EA4FD9">
      <w:pPr>
        <w:autoSpaceDE w:val="0"/>
        <w:autoSpaceDN w:val="0"/>
        <w:adjustRightInd w:val="0"/>
        <w:jc w:val="center"/>
        <w:rPr>
          <w:rFonts w:ascii="Times" w:hAnsi="Times"/>
          <w:b/>
          <w:bCs/>
          <w:color w:val="000000"/>
        </w:rPr>
      </w:pPr>
      <w:r>
        <w:rPr>
          <w:rFonts w:ascii="Times" w:hAnsi="Times"/>
          <w:b/>
          <w:bCs/>
          <w:color w:val="000000"/>
        </w:rPr>
        <w:t>DURATA</w:t>
      </w:r>
    </w:p>
    <w:p w:rsidR="00EA4FD9" w:rsidRDefault="00EA4FD9" w:rsidP="00EA4FD9">
      <w:pPr>
        <w:autoSpaceDE w:val="0"/>
        <w:autoSpaceDN w:val="0"/>
        <w:adjustRightInd w:val="0"/>
        <w:jc w:val="center"/>
        <w:rPr>
          <w:rFonts w:ascii="Times" w:hAnsi="Times"/>
          <w:b/>
          <w:bCs/>
          <w:color w:val="000000"/>
        </w:rPr>
      </w:pPr>
    </w:p>
    <w:p w:rsidR="00EA4FD9" w:rsidRPr="00F52B61" w:rsidRDefault="00EA4FD9" w:rsidP="00EA4FD9">
      <w:pPr>
        <w:autoSpaceDE w:val="0"/>
        <w:autoSpaceDN w:val="0"/>
        <w:adjustRightInd w:val="0"/>
        <w:rPr>
          <w:color w:val="000000"/>
        </w:rPr>
      </w:pPr>
      <w:r w:rsidRPr="00F52B61">
        <w:rPr>
          <w:color w:val="000000"/>
        </w:rPr>
        <w:t xml:space="preserve">Il presente Piano ha durata triennale – periodo </w:t>
      </w:r>
      <w:r>
        <w:rPr>
          <w:b/>
          <w:color w:val="000000"/>
        </w:rPr>
        <w:t>2022</w:t>
      </w:r>
      <w:r w:rsidRPr="00F52B61">
        <w:rPr>
          <w:b/>
          <w:color w:val="000000"/>
        </w:rPr>
        <w:t xml:space="preserve"> -20</w:t>
      </w:r>
      <w:r>
        <w:rPr>
          <w:b/>
          <w:color w:val="000000"/>
        </w:rPr>
        <w:t>24</w:t>
      </w:r>
    </w:p>
    <w:p w:rsidR="00EA4FD9" w:rsidRPr="00F52B61" w:rsidRDefault="00EA4FD9" w:rsidP="00EA4FD9">
      <w:pPr>
        <w:autoSpaceDE w:val="0"/>
        <w:autoSpaceDN w:val="0"/>
        <w:adjustRightInd w:val="0"/>
        <w:jc w:val="both"/>
        <w:rPr>
          <w:color w:val="000000"/>
        </w:rPr>
      </w:pPr>
      <w:r w:rsidRPr="00F52B61">
        <w:rPr>
          <w:color w:val="000000"/>
        </w:rPr>
        <w:t>Il presente atto verrà pubblicato all’albo pretorio on-line dell’ente, sul sito internet e trasmesso alle RSU e alle Rappre</w:t>
      </w:r>
      <w:r>
        <w:rPr>
          <w:color w:val="000000"/>
        </w:rPr>
        <w:t xml:space="preserve">sentanze sindacali territoriali ed </w:t>
      </w:r>
      <w:r w:rsidRPr="0073772A">
        <w:rPr>
          <w:color w:val="000000"/>
        </w:rPr>
        <w:t>alla Consigliera delle Pari Opportunità della Provincia  di Lecce.</w:t>
      </w:r>
    </w:p>
    <w:p w:rsidR="00EA4FD9" w:rsidRPr="00F52B61" w:rsidRDefault="00EA4FD9" w:rsidP="00EA4FD9">
      <w:pPr>
        <w:autoSpaceDE w:val="0"/>
        <w:autoSpaceDN w:val="0"/>
        <w:adjustRightInd w:val="0"/>
        <w:jc w:val="both"/>
        <w:rPr>
          <w:color w:val="000000"/>
        </w:rPr>
      </w:pPr>
      <w:r w:rsidRPr="00F52B61">
        <w:rPr>
          <w:color w:val="000000"/>
        </w:rPr>
        <w:t xml:space="preserve">Nel periodo di vigenza saranno raccolti pareri, consigli, osservazioni, suggerimenti e possibili soluzioni ai problemi incontrati da parte del personale dipendente in modo di poter procedere all’aggiornamento del programma per il prossimo triennio. </w:t>
      </w:r>
    </w:p>
    <w:p w:rsidR="00EA4FD9" w:rsidRPr="00F52B61" w:rsidRDefault="00EA4FD9" w:rsidP="00EA4FD9"/>
    <w:p w:rsidR="005C4B0F" w:rsidRDefault="005C4B0F"/>
    <w:sectPr w:rsidR="005C4B0F" w:rsidSect="00925796">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283"/>
    <w:multiLevelType w:val="hybridMultilevel"/>
    <w:tmpl w:val="78F0EC6A"/>
    <w:lvl w:ilvl="0" w:tplc="38F800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6C1426"/>
    <w:multiLevelType w:val="hybridMultilevel"/>
    <w:tmpl w:val="75F266BA"/>
    <w:lvl w:ilvl="0" w:tplc="38F800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4FD9"/>
    <w:rsid w:val="00180D03"/>
    <w:rsid w:val="005C4B0F"/>
    <w:rsid w:val="006F65D3"/>
    <w:rsid w:val="00717209"/>
    <w:rsid w:val="007C0A9C"/>
    <w:rsid w:val="007C1A6B"/>
    <w:rsid w:val="00AC1203"/>
    <w:rsid w:val="00CB0673"/>
    <w:rsid w:val="00EA4F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F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12956</Characters>
  <Application>Microsoft Office Word</Application>
  <DocSecurity>0</DocSecurity>
  <Lines>107</Lines>
  <Paragraphs>30</Paragraphs>
  <ScaleCrop>false</ScaleCrop>
  <Company>Hewlett-Packard Company</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3</cp:revision>
  <dcterms:created xsi:type="dcterms:W3CDTF">2022-01-18T11:21:00Z</dcterms:created>
  <dcterms:modified xsi:type="dcterms:W3CDTF">2022-01-18T11:57:00Z</dcterms:modified>
</cp:coreProperties>
</file>